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E20" w:rsidRDefault="00665E20" w:rsidP="00665E20">
      <w:pPr>
        <w:widowControl/>
        <w:tabs>
          <w:tab w:val="left" w:pos="5595"/>
        </w:tabs>
        <w:spacing w:line="600" w:lineRule="exact"/>
        <w:jc w:val="center"/>
        <w:rPr>
          <w:rFonts w:ascii="宋体" w:eastAsia="宋体" w:hAnsi="宋体" w:cs="宋体"/>
          <w:b/>
          <w:kern w:val="0"/>
          <w:sz w:val="44"/>
          <w:szCs w:val="44"/>
        </w:rPr>
      </w:pPr>
    </w:p>
    <w:p w:rsidR="00275DA1" w:rsidRDefault="00275DA1" w:rsidP="00275DA1">
      <w:pPr>
        <w:shd w:val="clear" w:color="auto" w:fill="FFFFFF"/>
        <w:spacing w:line="560" w:lineRule="exact"/>
        <w:jc w:val="center"/>
        <w:rPr>
          <w:rFonts w:asciiTheme="majorEastAsia" w:eastAsiaTheme="majorEastAsia" w:hAnsiTheme="majorEastAsia" w:cstheme="majorEastAsia"/>
          <w:b/>
          <w:bCs/>
          <w:sz w:val="44"/>
          <w:szCs w:val="44"/>
        </w:rPr>
      </w:pPr>
      <w:bookmarkStart w:id="0" w:name="_GoBack"/>
      <w:r>
        <w:rPr>
          <w:rFonts w:asciiTheme="majorEastAsia" w:eastAsiaTheme="majorEastAsia" w:hAnsiTheme="majorEastAsia" w:cstheme="majorEastAsia" w:hint="eastAsia"/>
          <w:b/>
          <w:bCs/>
          <w:kern w:val="0"/>
          <w:sz w:val="44"/>
          <w:szCs w:val="44"/>
          <w:shd w:val="clear" w:color="auto" w:fill="FFFFFF"/>
          <w:lang w:bidi="ar"/>
        </w:rPr>
        <w:t>西丰县人民政府“三重一大”事项</w:t>
      </w:r>
    </w:p>
    <w:p w:rsidR="00275DA1" w:rsidRDefault="00275DA1" w:rsidP="00275DA1">
      <w:pPr>
        <w:shd w:val="clear" w:color="auto" w:fill="FFFFFF"/>
        <w:spacing w:line="560" w:lineRule="exact"/>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kern w:val="0"/>
          <w:sz w:val="44"/>
          <w:szCs w:val="44"/>
          <w:shd w:val="clear" w:color="auto" w:fill="FFFFFF"/>
          <w:lang w:bidi="ar"/>
        </w:rPr>
        <w:t>集体决策制度（试行）</w:t>
      </w:r>
    </w:p>
    <w:bookmarkEnd w:id="0"/>
    <w:p w:rsidR="00275DA1" w:rsidRDefault="00275DA1" w:rsidP="00275DA1">
      <w:pPr>
        <w:pStyle w:val="a8"/>
        <w:snapToGrid w:val="0"/>
        <w:spacing w:beforeAutospacing="0" w:afterAutospacing="0" w:line="560" w:lineRule="exact"/>
        <w:jc w:val="center"/>
        <w:rPr>
          <w:rFonts w:ascii="仿宋_GB2312" w:eastAsia="仿宋_GB2312" w:hAnsi="仿宋_GB2312" w:cs="仿宋_GB2312"/>
          <w:sz w:val="21"/>
          <w:szCs w:val="21"/>
          <w:shd w:val="clear" w:color="auto" w:fill="FFFFFF"/>
        </w:rPr>
      </w:pPr>
      <w:r w:rsidRPr="00275DA1">
        <w:rPr>
          <w:rFonts w:ascii="仿宋_GB2312" w:eastAsia="仿宋_GB2312" w:hAnsi="仿宋_GB2312" w:cs="仿宋_GB2312" w:hint="eastAsia"/>
          <w:sz w:val="21"/>
          <w:szCs w:val="21"/>
          <w:shd w:val="clear" w:color="auto" w:fill="FFFFFF"/>
        </w:rPr>
        <w:t>(</w:t>
      </w:r>
      <w:proofErr w:type="gramStart"/>
      <w:r w:rsidRPr="00275DA1">
        <w:rPr>
          <w:rFonts w:ascii="仿宋_GB2312" w:eastAsia="仿宋_GB2312" w:hAnsi="仿宋_GB2312" w:cs="仿宋_GB2312" w:hint="eastAsia"/>
          <w:sz w:val="21"/>
          <w:szCs w:val="21"/>
          <w:shd w:val="clear" w:color="auto" w:fill="FFFFFF"/>
        </w:rPr>
        <w:t>2023年5月5日西政办</w:t>
      </w:r>
      <w:proofErr w:type="gramEnd"/>
      <w:r w:rsidRPr="00275DA1">
        <w:rPr>
          <w:rFonts w:ascii="仿宋_GB2312" w:eastAsia="仿宋_GB2312" w:hAnsi="仿宋_GB2312" w:cs="仿宋_GB2312" w:hint="eastAsia"/>
          <w:sz w:val="21"/>
          <w:szCs w:val="21"/>
          <w:shd w:val="clear" w:color="auto" w:fill="FFFFFF"/>
        </w:rPr>
        <w:t>发〔2023〕4号公布  自2023年5月5日起施行)</w:t>
      </w:r>
    </w:p>
    <w:p w:rsidR="00275DA1" w:rsidRPr="00275DA1" w:rsidRDefault="00275DA1" w:rsidP="00275DA1">
      <w:pPr>
        <w:pStyle w:val="a8"/>
        <w:snapToGrid w:val="0"/>
        <w:spacing w:beforeAutospacing="0" w:afterAutospacing="0" w:line="560" w:lineRule="exact"/>
        <w:jc w:val="center"/>
        <w:rPr>
          <w:rFonts w:ascii="仿宋_GB2312" w:eastAsia="仿宋_GB2312" w:hAnsi="仿宋_GB2312" w:cs="仿宋_GB2312" w:hint="eastAsia"/>
          <w:sz w:val="21"/>
          <w:szCs w:val="21"/>
          <w:shd w:val="clear" w:color="auto" w:fill="FFFFFF"/>
        </w:rPr>
      </w:pPr>
    </w:p>
    <w:p w:rsidR="00275DA1" w:rsidRDefault="00275DA1" w:rsidP="00275DA1">
      <w:pPr>
        <w:pStyle w:val="a8"/>
        <w:snapToGrid w:val="0"/>
        <w:spacing w:beforeAutospacing="0" w:afterAutospacing="0" w:line="54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为进一步完善决策程序、防范决策风险，提升“三重一大”事项决策科学化、民主化、规范化、法治化水平，推进治理体系和治理能力现代化。根据《中国共产党章程》和《中国共产党党内监督条例》《重大行政决策程序暂行条例》等有关规定，结合县政府工作实际，制定以下制度。</w:t>
      </w:r>
    </w:p>
    <w:p w:rsidR="00275DA1" w:rsidRDefault="00275DA1" w:rsidP="00275DA1">
      <w:pPr>
        <w:pStyle w:val="a8"/>
        <w:snapToGrid w:val="0"/>
        <w:spacing w:beforeAutospacing="0" w:afterAutospacing="0" w:line="540" w:lineRule="exact"/>
        <w:ind w:firstLineChars="200" w:firstLine="640"/>
        <w:rPr>
          <w:rFonts w:ascii="仿宋_GB2312" w:eastAsia="仿宋_GB2312" w:hAnsi="仿宋_GB2312" w:cs="仿宋_GB2312"/>
          <w:sz w:val="32"/>
          <w:szCs w:val="32"/>
          <w:shd w:val="clear" w:color="auto" w:fill="FFFFFF"/>
        </w:rPr>
      </w:pPr>
    </w:p>
    <w:p w:rsidR="00275DA1" w:rsidRDefault="00275DA1" w:rsidP="00275DA1">
      <w:pPr>
        <w:shd w:val="clear" w:color="auto" w:fill="FFFFFF"/>
        <w:spacing w:line="540" w:lineRule="exact"/>
        <w:jc w:val="center"/>
        <w:rPr>
          <w:rFonts w:eastAsia="黑体"/>
          <w:sz w:val="32"/>
          <w:szCs w:val="32"/>
        </w:rPr>
      </w:pPr>
      <w:r>
        <w:rPr>
          <w:rFonts w:eastAsia="黑体" w:hAnsi="黑体"/>
          <w:kern w:val="0"/>
          <w:sz w:val="32"/>
          <w:szCs w:val="32"/>
          <w:shd w:val="clear" w:color="auto" w:fill="FFFFFF"/>
        </w:rPr>
        <w:t>第一章</w:t>
      </w:r>
      <w:r>
        <w:rPr>
          <w:rFonts w:eastAsia="黑体"/>
          <w:kern w:val="0"/>
          <w:sz w:val="32"/>
          <w:szCs w:val="32"/>
          <w:shd w:val="clear" w:color="auto" w:fill="FFFFFF"/>
        </w:rPr>
        <w:t xml:space="preserve">  </w:t>
      </w:r>
      <w:r>
        <w:rPr>
          <w:rFonts w:eastAsia="黑体" w:hAnsi="黑体"/>
          <w:kern w:val="0"/>
          <w:sz w:val="32"/>
          <w:szCs w:val="32"/>
          <w:shd w:val="clear" w:color="auto" w:fill="FFFFFF"/>
        </w:rPr>
        <w:t>总则</w:t>
      </w:r>
    </w:p>
    <w:p w:rsidR="00275DA1" w:rsidRDefault="00275DA1" w:rsidP="00275DA1">
      <w:pPr>
        <w:shd w:val="clear" w:color="auto" w:fill="FFFFFF"/>
        <w:spacing w:line="540" w:lineRule="exact"/>
        <w:ind w:firstLine="480"/>
        <w:rPr>
          <w:rFonts w:eastAsia="仿宋_GB2312"/>
          <w:sz w:val="32"/>
          <w:szCs w:val="32"/>
        </w:rPr>
      </w:pPr>
    </w:p>
    <w:p w:rsidR="00275DA1" w:rsidRDefault="00275DA1" w:rsidP="00275DA1">
      <w:pPr>
        <w:shd w:val="clear" w:color="auto" w:fill="FFFFFF"/>
        <w:spacing w:line="540" w:lineRule="exact"/>
        <w:ind w:firstLineChars="200" w:firstLine="643"/>
        <w:rPr>
          <w:rFonts w:eastAsia="仿宋_GB2312"/>
          <w:sz w:val="32"/>
          <w:szCs w:val="32"/>
        </w:rPr>
      </w:pPr>
      <w:r>
        <w:rPr>
          <w:rFonts w:ascii="楷体_GB2312" w:eastAsia="楷体_GB2312" w:hAnsi="楷体_GB2312" w:cs="楷体_GB2312" w:hint="eastAsia"/>
          <w:b/>
          <w:bCs/>
          <w:kern w:val="0"/>
          <w:sz w:val="32"/>
          <w:szCs w:val="32"/>
          <w:shd w:val="clear" w:color="auto" w:fill="FFFFFF"/>
          <w:lang w:bidi="ar"/>
        </w:rPr>
        <w:t>第一条</w:t>
      </w:r>
      <w:r>
        <w:rPr>
          <w:rFonts w:eastAsia="仿宋_GB2312"/>
          <w:kern w:val="0"/>
          <w:sz w:val="32"/>
          <w:szCs w:val="32"/>
          <w:shd w:val="clear" w:color="auto" w:fill="FFFFFF"/>
        </w:rPr>
        <w:t xml:space="preserve">  </w:t>
      </w:r>
      <w:r>
        <w:rPr>
          <w:rFonts w:eastAsia="仿宋_GB2312" w:hAnsi="仿宋_GB2312"/>
          <w:kern w:val="0"/>
          <w:sz w:val="32"/>
          <w:szCs w:val="32"/>
          <w:shd w:val="clear" w:color="auto" w:fill="FFFFFF"/>
        </w:rPr>
        <w:t>严格执行</w:t>
      </w:r>
      <w:r>
        <w:rPr>
          <w:rFonts w:eastAsia="仿宋_GB2312"/>
          <w:kern w:val="0"/>
          <w:sz w:val="32"/>
          <w:szCs w:val="32"/>
          <w:shd w:val="clear" w:color="auto" w:fill="FFFFFF"/>
        </w:rPr>
        <w:t>“</w:t>
      </w:r>
      <w:r>
        <w:rPr>
          <w:rFonts w:eastAsia="仿宋_GB2312" w:hAnsi="仿宋_GB2312"/>
          <w:kern w:val="0"/>
          <w:sz w:val="32"/>
          <w:szCs w:val="32"/>
          <w:shd w:val="clear" w:color="auto" w:fill="FFFFFF"/>
        </w:rPr>
        <w:t>三重一大</w:t>
      </w:r>
      <w:r>
        <w:rPr>
          <w:rFonts w:eastAsia="仿宋_GB2312"/>
          <w:kern w:val="0"/>
          <w:sz w:val="32"/>
          <w:szCs w:val="32"/>
          <w:shd w:val="clear" w:color="auto" w:fill="FFFFFF"/>
        </w:rPr>
        <w:t>”</w:t>
      </w:r>
      <w:r>
        <w:rPr>
          <w:rFonts w:eastAsia="仿宋_GB2312" w:hAnsi="仿宋_GB2312"/>
          <w:kern w:val="0"/>
          <w:sz w:val="32"/>
          <w:szCs w:val="32"/>
          <w:shd w:val="clear" w:color="auto" w:fill="FFFFFF"/>
        </w:rPr>
        <w:t>事项集体决策制度，是落实党风廉政建设主体责任的基本要求，是有效预防腐败的重要手段，</w:t>
      </w:r>
      <w:r>
        <w:rPr>
          <w:rFonts w:eastAsia="仿宋_GB2312" w:hAnsi="仿宋_GB2312" w:hint="eastAsia"/>
          <w:kern w:val="0"/>
          <w:sz w:val="32"/>
          <w:szCs w:val="32"/>
          <w:shd w:val="clear" w:color="auto" w:fill="FFFFFF"/>
        </w:rPr>
        <w:t>县人民政府</w:t>
      </w:r>
      <w:r>
        <w:rPr>
          <w:rFonts w:eastAsia="仿宋_GB2312" w:hAnsi="仿宋_GB2312"/>
          <w:kern w:val="0"/>
          <w:sz w:val="32"/>
          <w:szCs w:val="32"/>
          <w:shd w:val="clear" w:color="auto" w:fill="FFFFFF"/>
        </w:rPr>
        <w:t>班子成员要切实增强</w:t>
      </w:r>
      <w:r>
        <w:rPr>
          <w:rFonts w:eastAsia="仿宋_GB2312"/>
          <w:kern w:val="0"/>
          <w:sz w:val="32"/>
          <w:szCs w:val="32"/>
          <w:shd w:val="clear" w:color="auto" w:fill="FFFFFF"/>
        </w:rPr>
        <w:t>“</w:t>
      </w:r>
      <w:r>
        <w:rPr>
          <w:rFonts w:eastAsia="仿宋_GB2312" w:hAnsi="仿宋_GB2312"/>
          <w:kern w:val="0"/>
          <w:sz w:val="32"/>
          <w:szCs w:val="32"/>
          <w:shd w:val="clear" w:color="auto" w:fill="FFFFFF"/>
        </w:rPr>
        <w:t>四个意识</w:t>
      </w:r>
      <w:r>
        <w:rPr>
          <w:rFonts w:eastAsia="仿宋_GB2312"/>
          <w:kern w:val="0"/>
          <w:sz w:val="32"/>
          <w:szCs w:val="32"/>
          <w:shd w:val="clear" w:color="auto" w:fill="FFFFFF"/>
        </w:rPr>
        <w:t>”</w:t>
      </w:r>
      <w:r>
        <w:rPr>
          <w:rFonts w:eastAsia="仿宋_GB2312" w:hAnsi="仿宋_GB2312"/>
          <w:kern w:val="0"/>
          <w:sz w:val="32"/>
          <w:szCs w:val="32"/>
          <w:shd w:val="clear" w:color="auto" w:fill="FFFFFF"/>
        </w:rPr>
        <w:t>，严守政治纪律和政治规矩，带头遵守制度，带头执行决议，带头接受监督，带头</w:t>
      </w:r>
      <w:proofErr w:type="gramStart"/>
      <w:r>
        <w:rPr>
          <w:rFonts w:eastAsia="仿宋_GB2312" w:hAnsi="仿宋_GB2312"/>
          <w:kern w:val="0"/>
          <w:sz w:val="32"/>
          <w:szCs w:val="32"/>
          <w:shd w:val="clear" w:color="auto" w:fill="FFFFFF"/>
        </w:rPr>
        <w:t>作出</w:t>
      </w:r>
      <w:proofErr w:type="gramEnd"/>
      <w:r>
        <w:rPr>
          <w:rFonts w:eastAsia="仿宋_GB2312" w:hAnsi="仿宋_GB2312"/>
          <w:kern w:val="0"/>
          <w:sz w:val="32"/>
          <w:szCs w:val="32"/>
          <w:shd w:val="clear" w:color="auto" w:fill="FFFFFF"/>
        </w:rPr>
        <w:t>表率。</w:t>
      </w:r>
    </w:p>
    <w:p w:rsidR="00275DA1" w:rsidRDefault="00275DA1" w:rsidP="00275DA1">
      <w:pPr>
        <w:shd w:val="clear" w:color="auto" w:fill="FFFFFF"/>
        <w:spacing w:line="540" w:lineRule="exact"/>
        <w:ind w:firstLineChars="200" w:firstLine="643"/>
        <w:rPr>
          <w:rFonts w:eastAsia="仿宋_GB2312"/>
          <w:sz w:val="32"/>
          <w:szCs w:val="32"/>
        </w:rPr>
      </w:pPr>
      <w:r>
        <w:rPr>
          <w:rFonts w:ascii="楷体_GB2312" w:eastAsia="楷体_GB2312" w:hAnsi="楷体_GB2312" w:cs="楷体_GB2312" w:hint="eastAsia"/>
          <w:b/>
          <w:bCs/>
          <w:kern w:val="0"/>
          <w:sz w:val="32"/>
          <w:szCs w:val="32"/>
          <w:shd w:val="clear" w:color="auto" w:fill="FFFFFF"/>
          <w:lang w:bidi="ar"/>
        </w:rPr>
        <w:t xml:space="preserve">第二条 </w:t>
      </w:r>
      <w:r>
        <w:rPr>
          <w:rFonts w:eastAsia="楷体_GB2312"/>
          <w:bCs/>
          <w:kern w:val="0"/>
          <w:sz w:val="32"/>
          <w:szCs w:val="32"/>
          <w:shd w:val="clear" w:color="auto" w:fill="FFFFFF"/>
        </w:rPr>
        <w:t xml:space="preserve"> </w:t>
      </w:r>
      <w:r>
        <w:rPr>
          <w:rFonts w:eastAsia="仿宋_GB2312"/>
          <w:kern w:val="0"/>
          <w:sz w:val="32"/>
          <w:szCs w:val="32"/>
          <w:shd w:val="clear" w:color="auto" w:fill="FFFFFF"/>
        </w:rPr>
        <w:t>“</w:t>
      </w:r>
      <w:r>
        <w:rPr>
          <w:rFonts w:eastAsia="仿宋_GB2312" w:hAnsi="仿宋_GB2312"/>
          <w:kern w:val="0"/>
          <w:sz w:val="32"/>
          <w:szCs w:val="32"/>
          <w:shd w:val="clear" w:color="auto" w:fill="FFFFFF"/>
        </w:rPr>
        <w:t>三重一大</w:t>
      </w:r>
      <w:r>
        <w:rPr>
          <w:rFonts w:eastAsia="仿宋_GB2312"/>
          <w:kern w:val="0"/>
          <w:sz w:val="32"/>
          <w:szCs w:val="32"/>
          <w:shd w:val="clear" w:color="auto" w:fill="FFFFFF"/>
        </w:rPr>
        <w:t>”</w:t>
      </w:r>
      <w:r>
        <w:rPr>
          <w:rFonts w:eastAsia="仿宋_GB2312" w:hAnsi="仿宋_GB2312"/>
          <w:kern w:val="0"/>
          <w:sz w:val="32"/>
          <w:szCs w:val="32"/>
          <w:shd w:val="clear" w:color="auto" w:fill="FFFFFF"/>
        </w:rPr>
        <w:t>事项决策，要以习近平新时代中国特色社会主义思想为指导，全面贯彻落实党的</w:t>
      </w:r>
      <w:r>
        <w:rPr>
          <w:rFonts w:eastAsia="仿宋_GB2312" w:hAnsi="仿宋_GB2312" w:hint="eastAsia"/>
          <w:kern w:val="0"/>
          <w:sz w:val="32"/>
          <w:szCs w:val="32"/>
          <w:shd w:val="clear" w:color="auto" w:fill="FFFFFF"/>
        </w:rPr>
        <w:t>二十</w:t>
      </w:r>
      <w:r>
        <w:rPr>
          <w:rFonts w:eastAsia="仿宋_GB2312" w:hAnsi="仿宋_GB2312"/>
          <w:kern w:val="0"/>
          <w:sz w:val="32"/>
          <w:szCs w:val="32"/>
          <w:shd w:val="clear" w:color="auto" w:fill="FFFFFF"/>
        </w:rPr>
        <w:t>大精神，深入贯彻落</w:t>
      </w:r>
      <w:proofErr w:type="gramStart"/>
      <w:r>
        <w:rPr>
          <w:rFonts w:eastAsia="仿宋_GB2312" w:hAnsi="仿宋_GB2312"/>
          <w:kern w:val="0"/>
          <w:sz w:val="32"/>
          <w:szCs w:val="32"/>
          <w:shd w:val="clear" w:color="auto" w:fill="FFFFFF"/>
        </w:rPr>
        <w:t>实习近</w:t>
      </w:r>
      <w:proofErr w:type="gramEnd"/>
      <w:r>
        <w:rPr>
          <w:rFonts w:eastAsia="仿宋_GB2312" w:hAnsi="仿宋_GB2312"/>
          <w:kern w:val="0"/>
          <w:sz w:val="32"/>
          <w:szCs w:val="32"/>
          <w:shd w:val="clear" w:color="auto" w:fill="FFFFFF"/>
        </w:rPr>
        <w:t>平总书记对</w:t>
      </w:r>
      <w:r>
        <w:rPr>
          <w:rFonts w:eastAsia="仿宋_GB2312" w:hAnsi="仿宋_GB2312" w:hint="eastAsia"/>
          <w:kern w:val="0"/>
          <w:sz w:val="32"/>
          <w:szCs w:val="32"/>
          <w:shd w:val="clear" w:color="auto" w:fill="FFFFFF"/>
        </w:rPr>
        <w:t>东北</w:t>
      </w:r>
      <w:r>
        <w:rPr>
          <w:rFonts w:eastAsia="仿宋_GB2312" w:hAnsi="仿宋_GB2312"/>
          <w:kern w:val="0"/>
          <w:sz w:val="32"/>
          <w:szCs w:val="32"/>
          <w:shd w:val="clear" w:color="auto" w:fill="FFFFFF"/>
        </w:rPr>
        <w:t>工作一系列重要讲话、重要指示精神，紧扣</w:t>
      </w:r>
      <w:r>
        <w:rPr>
          <w:rFonts w:eastAsia="仿宋_GB2312"/>
          <w:kern w:val="0"/>
          <w:sz w:val="32"/>
          <w:szCs w:val="32"/>
          <w:shd w:val="clear" w:color="auto" w:fill="FFFFFF"/>
        </w:rPr>
        <w:t>“</w:t>
      </w:r>
      <w:r>
        <w:rPr>
          <w:rFonts w:eastAsia="仿宋_GB2312" w:hAnsi="仿宋_GB2312"/>
          <w:kern w:val="0"/>
          <w:sz w:val="32"/>
          <w:szCs w:val="32"/>
          <w:shd w:val="clear" w:color="auto" w:fill="FFFFFF"/>
        </w:rPr>
        <w:t>五位一体</w:t>
      </w:r>
      <w:r>
        <w:rPr>
          <w:rFonts w:eastAsia="仿宋_GB2312"/>
          <w:kern w:val="0"/>
          <w:sz w:val="32"/>
          <w:szCs w:val="32"/>
          <w:shd w:val="clear" w:color="auto" w:fill="FFFFFF"/>
        </w:rPr>
        <w:t>”</w:t>
      </w:r>
      <w:r>
        <w:rPr>
          <w:rFonts w:eastAsia="仿宋_GB2312" w:hAnsi="仿宋_GB2312"/>
          <w:kern w:val="0"/>
          <w:sz w:val="32"/>
          <w:szCs w:val="32"/>
          <w:shd w:val="clear" w:color="auto" w:fill="FFFFFF"/>
        </w:rPr>
        <w:t>总体布局和</w:t>
      </w:r>
      <w:r>
        <w:rPr>
          <w:rFonts w:eastAsia="仿宋_GB2312"/>
          <w:kern w:val="0"/>
          <w:sz w:val="32"/>
          <w:szCs w:val="32"/>
          <w:shd w:val="clear" w:color="auto" w:fill="FFFFFF"/>
        </w:rPr>
        <w:t>“</w:t>
      </w:r>
      <w:r>
        <w:rPr>
          <w:rFonts w:eastAsia="仿宋_GB2312" w:hAnsi="仿宋_GB2312"/>
          <w:kern w:val="0"/>
          <w:sz w:val="32"/>
          <w:szCs w:val="32"/>
          <w:shd w:val="clear" w:color="auto" w:fill="FFFFFF"/>
        </w:rPr>
        <w:t>四个全面</w:t>
      </w:r>
      <w:r>
        <w:rPr>
          <w:rFonts w:eastAsia="仿宋_GB2312"/>
          <w:kern w:val="0"/>
          <w:sz w:val="32"/>
          <w:szCs w:val="32"/>
          <w:shd w:val="clear" w:color="auto" w:fill="FFFFFF"/>
        </w:rPr>
        <w:t>”</w:t>
      </w:r>
      <w:r>
        <w:rPr>
          <w:rFonts w:eastAsia="仿宋_GB2312" w:hAnsi="仿宋_GB2312"/>
          <w:kern w:val="0"/>
          <w:sz w:val="32"/>
          <w:szCs w:val="32"/>
          <w:shd w:val="clear" w:color="auto" w:fill="FFFFFF"/>
        </w:rPr>
        <w:t>战略布局，按照《关于新形势下党内政治</w:t>
      </w:r>
      <w:r>
        <w:rPr>
          <w:rFonts w:eastAsia="仿宋_GB2312"/>
          <w:kern w:val="0"/>
          <w:sz w:val="32"/>
          <w:szCs w:val="32"/>
        </w:rPr>
        <w:t>生活的若干准则》要求，以落实党的民主集中制为</w:t>
      </w:r>
      <w:r>
        <w:rPr>
          <w:rFonts w:eastAsia="仿宋_GB2312"/>
          <w:kern w:val="0"/>
          <w:sz w:val="32"/>
          <w:szCs w:val="32"/>
        </w:rPr>
        <w:lastRenderedPageBreak/>
        <w:t>原则，提高认识，明确责任，完善机制，推动落实</w:t>
      </w:r>
      <w:r>
        <w:rPr>
          <w:rFonts w:eastAsia="仿宋_GB2312" w:hAnsi="仿宋_GB2312"/>
          <w:kern w:val="0"/>
          <w:sz w:val="32"/>
          <w:szCs w:val="32"/>
          <w:shd w:val="clear" w:color="auto" w:fill="FFFFFF"/>
        </w:rPr>
        <w:t>。</w:t>
      </w:r>
    </w:p>
    <w:p w:rsidR="00275DA1" w:rsidRDefault="00275DA1" w:rsidP="00275DA1">
      <w:pPr>
        <w:shd w:val="clear" w:color="auto" w:fill="FFFFFF"/>
        <w:spacing w:line="540" w:lineRule="exact"/>
        <w:ind w:firstLineChars="200" w:firstLine="643"/>
        <w:rPr>
          <w:rFonts w:eastAsia="仿宋_GB2312" w:hAnsi="仿宋_GB2312"/>
          <w:kern w:val="0"/>
          <w:sz w:val="32"/>
          <w:szCs w:val="32"/>
          <w:shd w:val="clear" w:color="auto" w:fill="FFFFFF"/>
        </w:rPr>
      </w:pPr>
      <w:r>
        <w:rPr>
          <w:rFonts w:ascii="楷体_GB2312" w:eastAsia="楷体_GB2312" w:hAnsi="楷体_GB2312" w:cs="楷体_GB2312" w:hint="eastAsia"/>
          <w:b/>
          <w:bCs/>
          <w:kern w:val="0"/>
          <w:sz w:val="32"/>
          <w:szCs w:val="32"/>
          <w:shd w:val="clear" w:color="auto" w:fill="FFFFFF"/>
          <w:lang w:bidi="ar"/>
        </w:rPr>
        <w:t>第三条</w:t>
      </w:r>
      <w:r>
        <w:rPr>
          <w:rFonts w:eastAsia="楷体_GB2312"/>
          <w:bCs/>
          <w:kern w:val="0"/>
          <w:sz w:val="32"/>
          <w:szCs w:val="32"/>
          <w:shd w:val="clear" w:color="auto" w:fill="FFFFFF"/>
        </w:rPr>
        <w:t xml:space="preserve">  </w:t>
      </w:r>
      <w:r>
        <w:rPr>
          <w:rFonts w:eastAsia="仿宋_GB2312"/>
          <w:kern w:val="0"/>
          <w:sz w:val="32"/>
          <w:szCs w:val="32"/>
          <w:shd w:val="clear" w:color="auto" w:fill="FFFFFF"/>
        </w:rPr>
        <w:t>“</w:t>
      </w:r>
      <w:r>
        <w:rPr>
          <w:rFonts w:eastAsia="仿宋_GB2312" w:hAnsi="仿宋_GB2312"/>
          <w:kern w:val="0"/>
          <w:sz w:val="32"/>
          <w:szCs w:val="32"/>
          <w:shd w:val="clear" w:color="auto" w:fill="FFFFFF"/>
        </w:rPr>
        <w:t>三重一大</w:t>
      </w:r>
      <w:r>
        <w:rPr>
          <w:rFonts w:eastAsia="仿宋_GB2312"/>
          <w:kern w:val="0"/>
          <w:sz w:val="32"/>
          <w:szCs w:val="32"/>
          <w:shd w:val="clear" w:color="auto" w:fill="FFFFFF"/>
        </w:rPr>
        <w:t>”</w:t>
      </w:r>
      <w:r>
        <w:rPr>
          <w:rFonts w:eastAsia="仿宋_GB2312" w:hAnsi="仿宋_GB2312"/>
          <w:kern w:val="0"/>
          <w:sz w:val="32"/>
          <w:szCs w:val="32"/>
          <w:shd w:val="clear" w:color="auto" w:fill="FFFFFF"/>
        </w:rPr>
        <w:t>事项</w:t>
      </w:r>
      <w:r>
        <w:rPr>
          <w:rFonts w:eastAsia="仿宋_GB2312" w:hAnsi="仿宋_GB2312"/>
          <w:sz w:val="32"/>
          <w:szCs w:val="32"/>
        </w:rPr>
        <w:t>必须坚持党的领导、依法行政、集体决策、廉洁高效、责任追究的原则，充分发扬民主，充分发挥班子集体智慧和整体作用，</w:t>
      </w:r>
      <w:r>
        <w:rPr>
          <w:rFonts w:eastAsia="仿宋_GB2312" w:hAnsi="仿宋_GB2312" w:hint="eastAsia"/>
          <w:kern w:val="0"/>
          <w:sz w:val="32"/>
          <w:szCs w:val="32"/>
          <w:shd w:val="clear" w:color="auto" w:fill="FFFFFF"/>
        </w:rPr>
        <w:t>以</w:t>
      </w:r>
      <w:r>
        <w:rPr>
          <w:rFonts w:eastAsia="仿宋_GB2312" w:hAnsi="仿宋_GB2312"/>
          <w:kern w:val="0"/>
          <w:sz w:val="32"/>
          <w:szCs w:val="32"/>
          <w:shd w:val="clear" w:color="auto" w:fill="FFFFFF"/>
        </w:rPr>
        <w:t>科学决策、民主决策、依法决策</w:t>
      </w:r>
      <w:r>
        <w:rPr>
          <w:rFonts w:eastAsia="仿宋_GB2312" w:hAnsi="仿宋_GB2312" w:hint="eastAsia"/>
          <w:kern w:val="0"/>
          <w:sz w:val="32"/>
          <w:szCs w:val="32"/>
          <w:shd w:val="clear" w:color="auto" w:fill="FFFFFF"/>
        </w:rPr>
        <w:t>为目的，切实提高决策科学性、有效性，执行力</w:t>
      </w:r>
      <w:r>
        <w:rPr>
          <w:rFonts w:eastAsia="仿宋_GB2312" w:hAnsi="仿宋_GB2312"/>
          <w:kern w:val="0"/>
          <w:sz w:val="32"/>
          <w:szCs w:val="32"/>
          <w:shd w:val="clear" w:color="auto" w:fill="FFFFFF"/>
        </w:rPr>
        <w:t>。</w:t>
      </w:r>
    </w:p>
    <w:p w:rsidR="00275DA1" w:rsidRDefault="00275DA1" w:rsidP="00275DA1">
      <w:pPr>
        <w:shd w:val="clear" w:color="auto" w:fill="FFFFFF"/>
        <w:spacing w:line="540" w:lineRule="exact"/>
        <w:rPr>
          <w:rFonts w:eastAsia="仿宋_GB2312" w:hAnsi="仿宋_GB2312"/>
          <w:kern w:val="0"/>
          <w:sz w:val="32"/>
          <w:szCs w:val="32"/>
          <w:shd w:val="clear" w:color="auto" w:fill="FFFFFF"/>
        </w:rPr>
      </w:pPr>
    </w:p>
    <w:p w:rsidR="00275DA1" w:rsidRDefault="00275DA1" w:rsidP="00275DA1">
      <w:pPr>
        <w:shd w:val="clear" w:color="auto" w:fill="FFFFFF"/>
        <w:spacing w:line="540" w:lineRule="exact"/>
        <w:jc w:val="center"/>
        <w:rPr>
          <w:rFonts w:ascii="黑体" w:eastAsia="黑体" w:hAnsi="宋体" w:cs="黑体"/>
          <w:kern w:val="0"/>
          <w:sz w:val="32"/>
          <w:szCs w:val="32"/>
          <w:shd w:val="clear" w:color="auto" w:fill="FFFFFF"/>
          <w:lang w:bidi="ar"/>
        </w:rPr>
      </w:pPr>
      <w:r>
        <w:rPr>
          <w:rFonts w:ascii="黑体" w:eastAsia="黑体" w:hAnsi="宋体" w:cs="黑体" w:hint="eastAsia"/>
          <w:kern w:val="0"/>
          <w:sz w:val="32"/>
          <w:szCs w:val="32"/>
          <w:shd w:val="clear" w:color="auto" w:fill="FFFFFF"/>
          <w:lang w:bidi="ar"/>
        </w:rPr>
        <w:t>第二章</w:t>
      </w:r>
      <w:r>
        <w:rPr>
          <w:rFonts w:eastAsia="黑体"/>
          <w:kern w:val="0"/>
          <w:sz w:val="32"/>
          <w:szCs w:val="32"/>
          <w:shd w:val="clear" w:color="auto" w:fill="FFFFFF"/>
        </w:rPr>
        <w:t xml:space="preserve">  </w:t>
      </w:r>
      <w:r>
        <w:rPr>
          <w:rFonts w:ascii="黑体" w:eastAsia="黑体" w:hAnsi="宋体" w:cs="黑体" w:hint="eastAsia"/>
          <w:kern w:val="0"/>
          <w:sz w:val="32"/>
          <w:szCs w:val="32"/>
          <w:shd w:val="clear" w:color="auto" w:fill="FFFFFF"/>
          <w:lang w:bidi="ar"/>
        </w:rPr>
        <w:t>“三重一大”事项主要内容</w:t>
      </w:r>
    </w:p>
    <w:p w:rsidR="00275DA1" w:rsidRDefault="00275DA1" w:rsidP="00275DA1">
      <w:pPr>
        <w:pStyle w:val="a8"/>
        <w:spacing w:beforeAutospacing="0" w:afterAutospacing="0" w:line="540" w:lineRule="exact"/>
        <w:ind w:firstLine="420"/>
        <w:jc w:val="both"/>
        <w:textAlignment w:val="baseline"/>
        <w:rPr>
          <w:rFonts w:ascii="仿宋_GB2312" w:eastAsia="仿宋_GB2312" w:hAnsi="仿宋_GB2312" w:cs="仿宋_GB2312"/>
          <w:b/>
          <w:bCs/>
          <w:sz w:val="32"/>
          <w:szCs w:val="32"/>
          <w:shd w:val="clear" w:color="auto" w:fill="FFFFFF"/>
        </w:rPr>
      </w:pPr>
    </w:p>
    <w:p w:rsidR="00275DA1" w:rsidRDefault="00275DA1" w:rsidP="00275DA1">
      <w:pPr>
        <w:pStyle w:val="a8"/>
        <w:spacing w:beforeAutospacing="0" w:afterAutospacing="0" w:line="540" w:lineRule="exact"/>
        <w:ind w:firstLineChars="200" w:firstLine="643"/>
        <w:jc w:val="both"/>
        <w:textAlignment w:val="baseline"/>
        <w:rPr>
          <w:rFonts w:ascii="楷体_GB2312" w:eastAsia="楷体_GB2312" w:hAnsi="楷体_GB2312" w:cs="楷体_GB2312"/>
          <w:b/>
          <w:bCs/>
          <w:sz w:val="32"/>
          <w:szCs w:val="32"/>
          <w:shd w:val="clear" w:color="auto" w:fill="FFFFFF"/>
          <w:lang w:bidi="ar"/>
        </w:rPr>
      </w:pPr>
      <w:r>
        <w:rPr>
          <w:rFonts w:ascii="楷体_GB2312" w:eastAsia="楷体_GB2312" w:hAnsi="楷体_GB2312" w:cs="楷体_GB2312" w:hint="eastAsia"/>
          <w:b/>
          <w:bCs/>
          <w:sz w:val="32"/>
          <w:szCs w:val="32"/>
          <w:shd w:val="clear" w:color="auto" w:fill="FFFFFF"/>
        </w:rPr>
        <w:t>第四条  重大事项决策内容</w:t>
      </w:r>
    </w:p>
    <w:p w:rsidR="00275DA1" w:rsidRDefault="00275DA1" w:rsidP="00275DA1">
      <w:pPr>
        <w:shd w:val="clear" w:color="auto" w:fill="FFFFFF"/>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shd w:val="clear" w:color="auto" w:fill="FFFFFF"/>
          <w:lang w:bidi="ar"/>
        </w:rPr>
        <w:t>1.贯彻落实党的路线方针政策、重要法律法规和上级党委、政府的会议、文件和政策精神；执行县委重大决策、决定和工作部署以及县人大及其常委会有关决议、决定，研究推进县政协重要协商意见落实。</w:t>
      </w:r>
    </w:p>
    <w:p w:rsidR="00275DA1" w:rsidRDefault="00275DA1" w:rsidP="00275DA1">
      <w:pPr>
        <w:shd w:val="clear" w:color="auto" w:fill="FFFFFF"/>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shd w:val="clear" w:color="auto" w:fill="FFFFFF"/>
          <w:lang w:bidi="ar"/>
        </w:rPr>
        <w:t>2.研究全县重点产业发展与园区规划等事关经济社会发展全局的战略规划和重大专项规划（农业、林业、水利、能源、交通、通信等方面的基础设施规划，重要资源开发保护、产业发展以及生态建设、环境保护、防灾减灾、教育、文化、旅游、卫生、社会保障、重点领域风险化解等公共事业和公共服务等方面规划）、跨区域规划。</w:t>
      </w:r>
    </w:p>
    <w:p w:rsidR="00275DA1" w:rsidRDefault="00275DA1" w:rsidP="00275DA1">
      <w:pPr>
        <w:shd w:val="clear" w:color="auto" w:fill="FFFFFF"/>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shd w:val="clear" w:color="auto" w:fill="FFFFFF"/>
          <w:lang w:bidi="ar"/>
        </w:rPr>
        <w:t>3.研究政府工作报告、国民经济和社会发展计划报告（草案）、财政预算报告（草案）、全县年度经济社会发展主要目标和工作要点、重大建设项目的编制和调整；以县委、县政府联合印发或以县政府发布涉及全局的政策性、制度性、规范性文件。</w:t>
      </w:r>
    </w:p>
    <w:p w:rsidR="00275DA1" w:rsidRDefault="00275DA1" w:rsidP="00275DA1">
      <w:pPr>
        <w:shd w:val="clear" w:color="auto" w:fill="FFFFFF"/>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shd w:val="clear" w:color="auto" w:fill="FFFFFF"/>
          <w:lang w:bidi="ar"/>
        </w:rPr>
        <w:lastRenderedPageBreak/>
        <w:t>4.研究涉及全县经济社会发展的体制、机制、制度改革方案、改革措施；县政府所属部门、机构的设立、调整、撒并、职能划分和行政管理体制改革以及其他重大改革事项；政府部门重大事权划分、行政审批事项的订立、调整、取消。</w:t>
      </w:r>
    </w:p>
    <w:p w:rsidR="00275DA1" w:rsidRDefault="00275DA1" w:rsidP="00275DA1">
      <w:pPr>
        <w:shd w:val="clear" w:color="auto" w:fill="FFFFFF"/>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shd w:val="clear" w:color="auto" w:fill="FFFFFF"/>
          <w:lang w:bidi="ar"/>
        </w:rPr>
        <w:t>5.研究全县经济建设、政治建设、文化建设、社会建设和生态文明建设涉及全局性的重大问题；县政府重大工作部署、重大改革方案、重大公共政策和重要制度规范的制定、修改、变更和废止；涉及群众利益的民生问题和巩固脱贫攻坚成果、乡村振兴、公共服务等重要事项。</w:t>
      </w:r>
    </w:p>
    <w:p w:rsidR="00275DA1" w:rsidRDefault="00275DA1" w:rsidP="00275DA1">
      <w:pPr>
        <w:shd w:val="clear" w:color="auto" w:fill="FFFFFF"/>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shd w:val="clear" w:color="auto" w:fill="FFFFFF"/>
          <w:lang w:bidi="ar"/>
        </w:rPr>
        <w:t>6.研究涉及人民群众生产生活的重大公共活动、重大突发公共事件应对方案、重大自然灾害应急预案的制定和调整以及防灾减灾、安全生产等重大事务，涉及全县及影响较大的重大突发公共事件、重大自然灾害、社会稳定事件应急处置。</w:t>
      </w:r>
    </w:p>
    <w:p w:rsidR="00275DA1" w:rsidRDefault="00275DA1" w:rsidP="00275DA1">
      <w:pPr>
        <w:shd w:val="clear" w:color="auto" w:fill="FFFFFF"/>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shd w:val="clear" w:color="auto" w:fill="FFFFFF"/>
          <w:lang w:bidi="ar"/>
        </w:rPr>
        <w:t>7.研究需要县政府向县委、市政府等请示、报告的重大问题、重要工作，需要提请县人大及其常委会审议的议案，需要向县政协通报的重要事项。</w:t>
      </w:r>
    </w:p>
    <w:p w:rsidR="00275DA1" w:rsidRDefault="00275DA1" w:rsidP="00275DA1">
      <w:pPr>
        <w:shd w:val="clear" w:color="auto" w:fill="FFFFFF"/>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shd w:val="clear" w:color="auto" w:fill="FFFFFF"/>
          <w:lang w:bidi="ar"/>
        </w:rPr>
        <w:t>8.研究县政府领导班子建设和党风廉政建设重大问题。</w:t>
      </w:r>
    </w:p>
    <w:p w:rsidR="00275DA1" w:rsidRDefault="00275DA1" w:rsidP="00275DA1">
      <w:pPr>
        <w:shd w:val="clear" w:color="auto" w:fill="FFFFFF"/>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shd w:val="clear" w:color="auto" w:fill="FFFFFF"/>
          <w:lang w:bidi="ar"/>
        </w:rPr>
        <w:t>9.研究法律法规明确规定的和其他需要领导班子集体决策的重大事项。</w:t>
      </w:r>
    </w:p>
    <w:p w:rsidR="00275DA1" w:rsidRDefault="00275DA1" w:rsidP="00275DA1">
      <w:pPr>
        <w:pStyle w:val="a8"/>
        <w:spacing w:beforeAutospacing="0" w:afterAutospacing="0" w:line="540" w:lineRule="exact"/>
        <w:ind w:firstLineChars="200" w:firstLine="643"/>
        <w:jc w:val="both"/>
        <w:textAlignment w:val="baseline"/>
        <w:rPr>
          <w:rFonts w:ascii="楷体_GB2312" w:eastAsia="楷体_GB2312" w:hAnsi="楷体_GB2312" w:cs="楷体_GB2312"/>
          <w:b/>
          <w:bCs/>
          <w:sz w:val="32"/>
          <w:szCs w:val="32"/>
          <w:shd w:val="clear" w:color="auto" w:fill="FFFFFF"/>
        </w:rPr>
      </w:pPr>
      <w:r>
        <w:rPr>
          <w:rFonts w:ascii="楷体_GB2312" w:eastAsia="楷体_GB2312" w:hAnsi="楷体_GB2312" w:cs="楷体_GB2312" w:hint="eastAsia"/>
          <w:b/>
          <w:bCs/>
          <w:sz w:val="32"/>
          <w:szCs w:val="32"/>
          <w:shd w:val="clear" w:color="auto" w:fill="FFFFFF"/>
        </w:rPr>
        <w:t>第五条  重要干部任免调动事项</w:t>
      </w:r>
    </w:p>
    <w:p w:rsidR="00275DA1" w:rsidRDefault="00275DA1" w:rsidP="00275DA1">
      <w:pPr>
        <w:shd w:val="clear" w:color="auto" w:fill="FFFFFF"/>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shd w:val="clear" w:color="auto" w:fill="FFFFFF"/>
          <w:lang w:bidi="ar"/>
        </w:rPr>
        <w:t>1.按照干部管理权限和《党政领导干部选拔任用工作条例》等规定，研究需由县政府任免干部事项和提请县人大常委会审议的干部任免议案。</w:t>
      </w:r>
    </w:p>
    <w:p w:rsidR="00275DA1" w:rsidRDefault="00275DA1" w:rsidP="00275DA1">
      <w:pPr>
        <w:shd w:val="clear" w:color="auto" w:fill="FFFFFF"/>
        <w:spacing w:line="540" w:lineRule="exact"/>
        <w:ind w:firstLine="640"/>
        <w:rPr>
          <w:rFonts w:ascii="仿宋_GB2312" w:eastAsia="仿宋_GB2312" w:hAnsi="仿宋_GB2312" w:cs="仿宋_GB2312"/>
          <w:kern w:val="0"/>
          <w:sz w:val="32"/>
          <w:szCs w:val="32"/>
          <w:shd w:val="clear" w:color="auto" w:fill="FFFFFF"/>
          <w:lang w:bidi="ar"/>
        </w:rPr>
      </w:pPr>
      <w:r>
        <w:rPr>
          <w:rFonts w:ascii="仿宋_GB2312" w:eastAsia="仿宋_GB2312" w:hAnsi="仿宋_GB2312" w:cs="仿宋_GB2312" w:hint="eastAsia"/>
          <w:kern w:val="0"/>
          <w:sz w:val="32"/>
          <w:szCs w:val="32"/>
          <w:shd w:val="clear" w:color="auto" w:fill="FFFFFF"/>
          <w:lang w:bidi="ar"/>
        </w:rPr>
        <w:lastRenderedPageBreak/>
        <w:t>2.研究县本级需要财政供养的编外用工人员招录事项；县政府所属、直属事业单位调配人员中涉及到乡镇进入县直部门的人员、改变经费保障渠道的人员及县域外互调的人员调配事项；中高级重要紧缺型人才引进事项。</w:t>
      </w:r>
    </w:p>
    <w:p w:rsidR="00275DA1" w:rsidRDefault="00275DA1" w:rsidP="00275DA1">
      <w:pPr>
        <w:shd w:val="clear" w:color="auto" w:fill="FFFFFF"/>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shd w:val="clear" w:color="auto" w:fill="FFFFFF"/>
          <w:lang w:bidi="ar"/>
        </w:rPr>
        <w:t>3.研究需以县委、县政府或县委办公室、县政府办公室代县委、县政府发文的表彰、表扬、奖励、授予荣誉称号等表彰、表扬事项。</w:t>
      </w:r>
    </w:p>
    <w:p w:rsidR="00275DA1" w:rsidRDefault="00275DA1" w:rsidP="00275DA1">
      <w:pPr>
        <w:shd w:val="clear" w:color="auto" w:fill="FFFFFF"/>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shd w:val="clear" w:color="auto" w:fill="FFFFFF"/>
          <w:lang w:bidi="ar"/>
        </w:rPr>
        <w:t>4.享受</w:t>
      </w:r>
      <w:proofErr w:type="gramStart"/>
      <w:r>
        <w:rPr>
          <w:rFonts w:ascii="仿宋_GB2312" w:eastAsia="仿宋_GB2312" w:hAnsi="仿宋_GB2312" w:cs="仿宋_GB2312" w:hint="eastAsia"/>
          <w:kern w:val="0"/>
          <w:sz w:val="32"/>
          <w:szCs w:val="32"/>
          <w:shd w:val="clear" w:color="auto" w:fill="FFFFFF"/>
          <w:lang w:bidi="ar"/>
        </w:rPr>
        <w:t>政法专项</w:t>
      </w:r>
      <w:proofErr w:type="gramEnd"/>
      <w:r>
        <w:rPr>
          <w:rFonts w:ascii="仿宋_GB2312" w:eastAsia="仿宋_GB2312" w:hAnsi="仿宋_GB2312" w:cs="仿宋_GB2312" w:hint="eastAsia"/>
          <w:kern w:val="0"/>
          <w:sz w:val="32"/>
          <w:szCs w:val="32"/>
          <w:shd w:val="clear" w:color="auto" w:fill="FFFFFF"/>
          <w:lang w:bidi="ar"/>
        </w:rPr>
        <w:t>补助的人员调转事项要报编委办审定。</w:t>
      </w:r>
    </w:p>
    <w:p w:rsidR="00275DA1" w:rsidRDefault="00275DA1" w:rsidP="00275DA1">
      <w:pPr>
        <w:pStyle w:val="a8"/>
        <w:spacing w:beforeAutospacing="0" w:afterAutospacing="0" w:line="540" w:lineRule="exact"/>
        <w:ind w:firstLineChars="200" w:firstLine="643"/>
        <w:jc w:val="both"/>
        <w:textAlignment w:val="baseline"/>
        <w:rPr>
          <w:rFonts w:ascii="楷体_GB2312" w:eastAsia="楷体_GB2312" w:hAnsi="楷体_GB2312" w:cs="楷体_GB2312"/>
          <w:b/>
          <w:bCs/>
          <w:sz w:val="32"/>
          <w:szCs w:val="32"/>
          <w:shd w:val="clear" w:color="auto" w:fill="FFFFFF"/>
        </w:rPr>
      </w:pPr>
      <w:r>
        <w:rPr>
          <w:rFonts w:ascii="楷体_GB2312" w:eastAsia="楷体_GB2312" w:hAnsi="楷体_GB2312" w:cs="楷体_GB2312" w:hint="eastAsia"/>
          <w:b/>
          <w:bCs/>
          <w:sz w:val="32"/>
          <w:szCs w:val="32"/>
          <w:shd w:val="clear" w:color="auto" w:fill="FFFFFF"/>
        </w:rPr>
        <w:t>第六条  重大项目事项</w:t>
      </w:r>
    </w:p>
    <w:p w:rsidR="00275DA1" w:rsidRDefault="00275DA1" w:rsidP="00275DA1">
      <w:pPr>
        <w:shd w:val="clear" w:color="auto" w:fill="FFFFFF"/>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b/>
          <w:bCs/>
          <w:kern w:val="0"/>
          <w:sz w:val="32"/>
          <w:szCs w:val="32"/>
          <w:shd w:val="clear" w:color="auto" w:fill="FFFFFF"/>
          <w:lang w:bidi="ar"/>
        </w:rPr>
        <w:t>1.研究重大建设项目安排。</w:t>
      </w:r>
      <w:r>
        <w:rPr>
          <w:rFonts w:ascii="仿宋_GB2312" w:eastAsia="仿宋_GB2312" w:hAnsi="仿宋_GB2312" w:cs="仿宋_GB2312" w:hint="eastAsia"/>
          <w:kern w:val="0"/>
          <w:sz w:val="32"/>
          <w:szCs w:val="32"/>
          <w:shd w:val="clear" w:color="auto" w:fill="FFFFFF"/>
          <w:lang w:bidi="ar"/>
        </w:rPr>
        <w:t>被确定为国家、省、市级重点建设项目，城镇重大基础设施建设项目，对全县国民经济发展和生产力布局有重要推动作用的支柱产业项目；对全县国民经济和社会事业发展有重大影响的公益性项目；对全县生态保护有重大影响的生态建设项目以及上年结转到下年继续实施的重点项目。</w:t>
      </w:r>
    </w:p>
    <w:p w:rsidR="00275DA1" w:rsidRDefault="00275DA1" w:rsidP="00275DA1">
      <w:pPr>
        <w:shd w:val="clear" w:color="auto" w:fill="FFFFFF"/>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b/>
          <w:bCs/>
          <w:kern w:val="0"/>
          <w:sz w:val="32"/>
          <w:szCs w:val="32"/>
          <w:shd w:val="clear" w:color="auto" w:fill="FFFFFF"/>
          <w:lang w:bidi="ar"/>
        </w:rPr>
        <w:t>2.研究重大投资项目安排。</w:t>
      </w:r>
      <w:r>
        <w:rPr>
          <w:rFonts w:ascii="仿宋_GB2312" w:eastAsia="仿宋_GB2312" w:hAnsi="仿宋_GB2312" w:cs="仿宋_GB2312" w:hint="eastAsia"/>
          <w:kern w:val="0"/>
          <w:sz w:val="32"/>
          <w:szCs w:val="32"/>
          <w:shd w:val="clear" w:color="auto" w:fill="FFFFFF"/>
          <w:lang w:bidi="ar"/>
        </w:rPr>
        <w:t>重大投资项目，包括以财政资金或债务、债券、股权、项目、资产（资源）等融资方式投资项目。</w:t>
      </w:r>
    </w:p>
    <w:p w:rsidR="00275DA1" w:rsidRDefault="00275DA1" w:rsidP="00275DA1">
      <w:pPr>
        <w:shd w:val="clear" w:color="auto" w:fill="FFFFFF"/>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shd w:val="clear" w:color="auto" w:fill="FFFFFF"/>
          <w:lang w:bidi="ar"/>
        </w:rPr>
        <w:t>（1）重大基础设施项目：总投资400万元及以上。</w:t>
      </w:r>
    </w:p>
    <w:p w:rsidR="00275DA1" w:rsidRDefault="00275DA1" w:rsidP="00275DA1">
      <w:pPr>
        <w:shd w:val="clear" w:color="auto" w:fill="FFFFFF"/>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shd w:val="clear" w:color="auto" w:fill="FFFFFF"/>
          <w:lang w:bidi="ar"/>
        </w:rPr>
        <w:t>（2）重大产业项目：生态能源，总投资2000万元及以上；生态旅游、优势矿产业、生态药业，总投资1000万元及以上。</w:t>
      </w:r>
    </w:p>
    <w:p w:rsidR="00275DA1" w:rsidRDefault="00275DA1" w:rsidP="00275DA1">
      <w:pPr>
        <w:shd w:val="clear" w:color="auto" w:fill="FFFFFF"/>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shd w:val="clear" w:color="auto" w:fill="FFFFFF"/>
          <w:lang w:bidi="ar"/>
        </w:rPr>
        <w:t>（3）重大民生、社会事业及生态保护项目：总投资500万元及以上。</w:t>
      </w:r>
    </w:p>
    <w:p w:rsidR="00275DA1" w:rsidRDefault="00275DA1" w:rsidP="00275DA1">
      <w:pPr>
        <w:shd w:val="clear" w:color="auto" w:fill="FFFFFF"/>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shd w:val="clear" w:color="auto" w:fill="FFFFFF"/>
          <w:lang w:bidi="ar"/>
        </w:rPr>
        <w:t>（4）非生产性项目：总投资500万元及以上。</w:t>
      </w:r>
    </w:p>
    <w:p w:rsidR="00275DA1" w:rsidRDefault="00275DA1" w:rsidP="00275DA1">
      <w:pPr>
        <w:shd w:val="clear" w:color="auto" w:fill="FFFFFF"/>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shd w:val="clear" w:color="auto" w:fill="FFFFFF"/>
          <w:lang w:bidi="ar"/>
        </w:rPr>
        <w:t>（5）生产性项目：总投资1000万元及以上。</w:t>
      </w:r>
    </w:p>
    <w:p w:rsidR="00275DA1" w:rsidRDefault="00275DA1" w:rsidP="00275DA1">
      <w:pPr>
        <w:shd w:val="clear" w:color="auto" w:fill="FFFFFF"/>
        <w:spacing w:line="540" w:lineRule="exact"/>
        <w:ind w:firstLine="640"/>
        <w:rPr>
          <w:rFonts w:ascii="仿宋_GB2312" w:eastAsia="仿宋_GB2312" w:hAnsi="仿宋_GB2312" w:cs="仿宋_GB2312"/>
          <w:kern w:val="0"/>
          <w:sz w:val="32"/>
          <w:szCs w:val="32"/>
          <w:shd w:val="clear" w:color="auto" w:fill="FFFFFF"/>
          <w:lang w:bidi="ar"/>
        </w:rPr>
      </w:pPr>
      <w:r>
        <w:rPr>
          <w:rFonts w:ascii="仿宋_GB2312" w:eastAsia="仿宋_GB2312" w:hAnsi="仿宋_GB2312" w:cs="仿宋_GB2312" w:hint="eastAsia"/>
          <w:kern w:val="0"/>
          <w:sz w:val="32"/>
          <w:szCs w:val="32"/>
          <w:shd w:val="clear" w:color="auto" w:fill="FFFFFF"/>
          <w:lang w:bidi="ar"/>
        </w:rPr>
        <w:lastRenderedPageBreak/>
        <w:t>政府投资项目必须依法招标投标，并严格按照招投标结果执行。涉及灾后抢险排危、群众紧急临时安置救护、交通</w:t>
      </w:r>
      <w:proofErr w:type="gramStart"/>
      <w:r>
        <w:rPr>
          <w:rFonts w:ascii="仿宋_GB2312" w:eastAsia="仿宋_GB2312" w:hAnsi="仿宋_GB2312" w:cs="仿宋_GB2312" w:hint="eastAsia"/>
          <w:kern w:val="0"/>
          <w:sz w:val="32"/>
          <w:szCs w:val="32"/>
          <w:shd w:val="clear" w:color="auto" w:fill="FFFFFF"/>
          <w:lang w:bidi="ar"/>
        </w:rPr>
        <w:t>保畅等抢险</w:t>
      </w:r>
      <w:proofErr w:type="gramEnd"/>
      <w:r>
        <w:rPr>
          <w:rFonts w:ascii="仿宋_GB2312" w:eastAsia="仿宋_GB2312" w:hAnsi="仿宋_GB2312" w:cs="仿宋_GB2312" w:hint="eastAsia"/>
          <w:kern w:val="0"/>
          <w:sz w:val="32"/>
          <w:szCs w:val="32"/>
          <w:shd w:val="clear" w:color="auto" w:fill="FFFFFF"/>
          <w:lang w:bidi="ar"/>
        </w:rPr>
        <w:t>救灾应急项目和涉密工程项目，按照省、市抢险救灾应急项目和涉密工程相关规定，经县政府常务会集体研究后按程序实施。</w:t>
      </w:r>
    </w:p>
    <w:p w:rsidR="00275DA1" w:rsidRDefault="00275DA1" w:rsidP="00275DA1">
      <w:pPr>
        <w:shd w:val="clear" w:color="auto" w:fill="FFFFFF"/>
        <w:spacing w:line="540" w:lineRule="exact"/>
        <w:ind w:firstLine="640"/>
        <w:rPr>
          <w:rFonts w:ascii="仿宋_GB2312" w:eastAsia="仿宋_GB2312" w:hAnsi="仿宋_GB2312" w:cs="仿宋_GB2312"/>
          <w:kern w:val="0"/>
          <w:sz w:val="32"/>
          <w:szCs w:val="32"/>
          <w:shd w:val="clear" w:color="auto" w:fill="FFFFFF"/>
          <w:lang w:bidi="ar"/>
        </w:rPr>
      </w:pPr>
      <w:r>
        <w:rPr>
          <w:rFonts w:ascii="仿宋_GB2312" w:eastAsia="仿宋_GB2312" w:hAnsi="仿宋_GB2312" w:cs="仿宋_GB2312" w:hint="eastAsia"/>
          <w:kern w:val="0"/>
          <w:sz w:val="32"/>
          <w:szCs w:val="32"/>
          <w:shd w:val="clear" w:color="auto" w:fill="FFFFFF"/>
          <w:lang w:bidi="ar"/>
        </w:rPr>
        <w:t>（6）县政府预算追加安排投资项目：总投资100万元及以上。</w:t>
      </w:r>
    </w:p>
    <w:p w:rsidR="00275DA1" w:rsidRDefault="00275DA1" w:rsidP="00275DA1">
      <w:pPr>
        <w:shd w:val="clear" w:color="auto" w:fill="FFFFFF"/>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b/>
          <w:bCs/>
          <w:kern w:val="0"/>
          <w:sz w:val="32"/>
          <w:szCs w:val="32"/>
          <w:shd w:val="clear" w:color="auto" w:fill="FFFFFF"/>
          <w:lang w:bidi="ar"/>
        </w:rPr>
        <w:t>3.研究县属行政事业单位国有资产及县属国有企业工作项目安排</w:t>
      </w:r>
    </w:p>
    <w:p w:rsidR="00275DA1" w:rsidRDefault="00275DA1" w:rsidP="00275DA1">
      <w:pPr>
        <w:shd w:val="clear" w:color="auto" w:fill="FFFFFF"/>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shd w:val="clear" w:color="auto" w:fill="FFFFFF"/>
          <w:lang w:bidi="ar"/>
        </w:rPr>
        <w:t>（1）国有企业改制：县属企业设立、合并、分立、解散、申请破产、增减注册资本等事项；国有企业或国有控股、参股企业投资、融资、担保、薪酬、产权、财务、企业负责人监管等国资国企改革相关制度、办法、规定及配套政策文件的制定、修订。</w:t>
      </w:r>
    </w:p>
    <w:p w:rsidR="00275DA1" w:rsidRDefault="00275DA1" w:rsidP="00275DA1">
      <w:pPr>
        <w:shd w:val="clear" w:color="auto" w:fill="FFFFFF"/>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shd w:val="clear" w:color="auto" w:fill="FFFFFF"/>
          <w:lang w:bidi="ar"/>
        </w:rPr>
        <w:t>（2）国有企业投资：县属国有企业（公司）单笔投资额100万元及以上的投资项目，县属集团公司控股和实际控股的下属公司单笔投资额200万元及以上的投资项目。</w:t>
      </w:r>
    </w:p>
    <w:p w:rsidR="00275DA1" w:rsidRDefault="00275DA1" w:rsidP="00275DA1">
      <w:pPr>
        <w:shd w:val="clear" w:color="auto" w:fill="FFFFFF"/>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shd w:val="clear" w:color="auto" w:fill="FFFFFF"/>
          <w:lang w:bidi="ar"/>
        </w:rPr>
        <w:t>（3）国企融资担保：县属国有企业（公司）以及国有企业（公司）控股和实际控股的下属公司的融资担保项目。</w:t>
      </w:r>
    </w:p>
    <w:p w:rsidR="00275DA1" w:rsidRDefault="00275DA1" w:rsidP="00275DA1">
      <w:pPr>
        <w:shd w:val="clear" w:color="auto" w:fill="FFFFFF"/>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shd w:val="clear" w:color="auto" w:fill="FFFFFF"/>
          <w:lang w:bidi="ar"/>
        </w:rPr>
        <w:t>（4）国资产权管理：县属行政事业单位资产管理、整合、利用与划拨等事项；县属企业产权转让、增资扩股等事项；因产权转让、增资扩股致使国家不再拥有国家出资企业控股权的事项；对主业处于关系国家安全、国民经济命脉的重要行业和领域，主要承担重大专项任务的子企业产权转让、增资扩股等事项；县属企业重大产权无偿划转事项；县属重点企业非正常大额报废报损等事项。</w:t>
      </w:r>
    </w:p>
    <w:p w:rsidR="00275DA1" w:rsidRDefault="00275DA1" w:rsidP="00275DA1">
      <w:pPr>
        <w:shd w:val="clear" w:color="auto" w:fill="FFFFFF"/>
        <w:spacing w:line="540" w:lineRule="exact"/>
        <w:ind w:firstLine="640"/>
        <w:rPr>
          <w:rFonts w:ascii="仿宋_GB2312" w:eastAsia="仿宋_GB2312" w:hAnsi="仿宋_GB2312" w:cs="仿宋_GB2312"/>
          <w:kern w:val="0"/>
          <w:sz w:val="32"/>
          <w:szCs w:val="32"/>
          <w:shd w:val="clear" w:color="auto" w:fill="FFFFFF"/>
          <w:lang w:bidi="ar"/>
        </w:rPr>
      </w:pPr>
      <w:r>
        <w:rPr>
          <w:rFonts w:ascii="仿宋_GB2312" w:eastAsia="仿宋_GB2312" w:hAnsi="仿宋_GB2312" w:cs="仿宋_GB2312" w:hint="eastAsia"/>
          <w:kern w:val="0"/>
          <w:sz w:val="32"/>
          <w:szCs w:val="32"/>
          <w:shd w:val="clear" w:color="auto" w:fill="FFFFFF"/>
          <w:lang w:bidi="ar"/>
        </w:rPr>
        <w:lastRenderedPageBreak/>
        <w:t>（5）国有资产变更：一次性处置价值原值100万元及以上的国有资产出售、出让、转让、置换、报损、报废、捐赠以及货币性资产损失核销等。</w:t>
      </w:r>
    </w:p>
    <w:p w:rsidR="00275DA1" w:rsidRDefault="00275DA1" w:rsidP="00275DA1">
      <w:pPr>
        <w:shd w:val="clear" w:color="auto" w:fill="FFFFFF"/>
        <w:spacing w:line="540" w:lineRule="exact"/>
        <w:ind w:firstLine="640"/>
        <w:rPr>
          <w:rFonts w:ascii="仿宋_GB2312" w:eastAsia="仿宋_GB2312" w:hAnsi="仿宋_GB2312" w:cs="仿宋_GB2312"/>
          <w:kern w:val="0"/>
          <w:sz w:val="32"/>
          <w:szCs w:val="32"/>
          <w:shd w:val="clear" w:color="auto" w:fill="FFFFFF"/>
          <w:lang w:bidi="ar"/>
        </w:rPr>
      </w:pPr>
      <w:r>
        <w:rPr>
          <w:rFonts w:ascii="仿宋_GB2312" w:eastAsia="仿宋_GB2312" w:hAnsi="仿宋_GB2312" w:cs="仿宋_GB2312" w:hint="eastAsia"/>
          <w:kern w:val="0"/>
          <w:sz w:val="32"/>
          <w:szCs w:val="32"/>
          <w:shd w:val="clear" w:color="auto" w:fill="FFFFFF"/>
          <w:lang w:bidi="ar"/>
        </w:rPr>
        <w:t>（6）存量国有资产盘活项目：</w:t>
      </w:r>
      <w:r>
        <w:rPr>
          <w:rFonts w:ascii="仿宋_GB2312" w:eastAsia="仿宋_GB2312" w:hAnsi="仿宋_GB2312" w:cs="仿宋_GB2312" w:hint="eastAsia"/>
          <w:sz w:val="32"/>
          <w:szCs w:val="32"/>
          <w:shd w:val="clear" w:color="auto" w:fill="FFFFFF"/>
        </w:rPr>
        <w:t>鼓励和引导社会资本参与基础设施和公用事业建设运营，提高公共服务质量和效率，保护特许经营者合法权益，保障社会公共利益和公共安全，促进经济社会持续健康发展，</w:t>
      </w:r>
      <w:r>
        <w:rPr>
          <w:rFonts w:ascii="仿宋_GB2312" w:eastAsia="仿宋_GB2312" w:hAnsi="仿宋_GB2312" w:cs="仿宋_GB2312" w:hint="eastAsia"/>
          <w:kern w:val="0"/>
          <w:sz w:val="32"/>
          <w:szCs w:val="32"/>
          <w:shd w:val="clear" w:color="auto" w:fill="FFFFFF"/>
          <w:lang w:bidi="ar"/>
        </w:rPr>
        <w:t>研究制定资产存量盘活方案。</w:t>
      </w:r>
    </w:p>
    <w:p w:rsidR="00275DA1" w:rsidRDefault="00275DA1" w:rsidP="00275DA1">
      <w:pPr>
        <w:shd w:val="clear" w:color="auto" w:fill="FFFFFF"/>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b/>
          <w:bCs/>
          <w:kern w:val="0"/>
          <w:sz w:val="32"/>
          <w:szCs w:val="32"/>
          <w:shd w:val="clear" w:color="auto" w:fill="FFFFFF"/>
          <w:lang w:bidi="ar"/>
        </w:rPr>
        <w:t>4.研究重大招商合作项目安排</w:t>
      </w:r>
    </w:p>
    <w:p w:rsidR="00275DA1" w:rsidRDefault="00275DA1" w:rsidP="00275DA1">
      <w:pPr>
        <w:shd w:val="clear" w:color="auto" w:fill="FFFFFF"/>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shd w:val="clear" w:color="auto" w:fill="FFFFFF"/>
          <w:lang w:bidi="ar"/>
        </w:rPr>
        <w:t>（1）以县政府印发的全县招商引资相关政策、措施等重要规范性文件的制定修编；以县委、县政府举办的重大招商引资、投资促进活动或重要会议方案；开展重大招商引资、投资促进活动，活动经费达10万元及以上的。</w:t>
      </w:r>
    </w:p>
    <w:p w:rsidR="00275DA1" w:rsidRDefault="00275DA1" w:rsidP="00275DA1">
      <w:pPr>
        <w:shd w:val="clear" w:color="auto" w:fill="FFFFFF"/>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shd w:val="clear" w:color="auto" w:fill="FFFFFF"/>
          <w:lang w:bidi="ar"/>
        </w:rPr>
        <w:t>（2）涉及重大资源开发、重要资源配置、全县清洁能源规划投资价值在5000万元或投资额度在2000万元及以上的单体旅游资源开发建设和优选企业确定。</w:t>
      </w:r>
    </w:p>
    <w:p w:rsidR="00275DA1" w:rsidRDefault="00275DA1" w:rsidP="00275DA1">
      <w:pPr>
        <w:shd w:val="clear" w:color="auto" w:fill="FFFFFF"/>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shd w:val="clear" w:color="auto" w:fill="FFFFFF"/>
          <w:lang w:bidi="ar"/>
        </w:rPr>
        <w:t>（3）县内属部、省、市及县级颁证权限的采矿权、</w:t>
      </w:r>
      <w:proofErr w:type="gramStart"/>
      <w:r>
        <w:rPr>
          <w:rFonts w:ascii="仿宋_GB2312" w:eastAsia="仿宋_GB2312" w:hAnsi="仿宋_GB2312" w:cs="仿宋_GB2312" w:hint="eastAsia"/>
          <w:kern w:val="0"/>
          <w:sz w:val="32"/>
          <w:szCs w:val="32"/>
          <w:shd w:val="clear" w:color="auto" w:fill="FFFFFF"/>
          <w:lang w:bidi="ar"/>
        </w:rPr>
        <w:t>探矿权新立</w:t>
      </w:r>
      <w:proofErr w:type="gramEnd"/>
      <w:r>
        <w:rPr>
          <w:rFonts w:ascii="仿宋_GB2312" w:eastAsia="仿宋_GB2312" w:hAnsi="仿宋_GB2312" w:cs="仿宋_GB2312" w:hint="eastAsia"/>
          <w:kern w:val="0"/>
          <w:sz w:val="32"/>
          <w:szCs w:val="32"/>
          <w:shd w:val="clear" w:color="auto" w:fill="FFFFFF"/>
          <w:lang w:bidi="ar"/>
        </w:rPr>
        <w:t>、扩大勘查开采范围和县级颁证探采矿权有偿出让方案以及</w:t>
      </w:r>
      <w:proofErr w:type="gramStart"/>
      <w:r>
        <w:rPr>
          <w:rFonts w:ascii="仿宋_GB2312" w:eastAsia="仿宋_GB2312" w:hAnsi="仿宋_GB2312" w:cs="仿宋_GB2312" w:hint="eastAsia"/>
          <w:kern w:val="0"/>
          <w:sz w:val="32"/>
          <w:szCs w:val="32"/>
          <w:shd w:val="clear" w:color="auto" w:fill="FFFFFF"/>
          <w:lang w:bidi="ar"/>
        </w:rPr>
        <w:t>其他涉矿权</w:t>
      </w:r>
      <w:proofErr w:type="gramEnd"/>
      <w:r>
        <w:rPr>
          <w:rFonts w:ascii="仿宋_GB2312" w:eastAsia="仿宋_GB2312" w:hAnsi="仿宋_GB2312" w:cs="仿宋_GB2312" w:hint="eastAsia"/>
          <w:kern w:val="0"/>
          <w:sz w:val="32"/>
          <w:szCs w:val="32"/>
          <w:shd w:val="clear" w:color="auto" w:fill="FFFFFF"/>
          <w:lang w:bidi="ar"/>
        </w:rPr>
        <w:t>处置重大事项。</w:t>
      </w:r>
    </w:p>
    <w:p w:rsidR="00275DA1" w:rsidRDefault="00275DA1" w:rsidP="00275DA1">
      <w:pPr>
        <w:shd w:val="clear" w:color="auto" w:fill="FFFFFF"/>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shd w:val="clear" w:color="auto" w:fill="FFFFFF"/>
          <w:lang w:bidi="ar"/>
        </w:rPr>
        <w:t>（4）能源资源、文化旅游资源、城市空间资源的开发利用权，以及国有森林、水域、湿地的使用权或者经营权等的拍卖处置重大事项。</w:t>
      </w:r>
    </w:p>
    <w:p w:rsidR="00275DA1" w:rsidRDefault="00275DA1" w:rsidP="00275DA1">
      <w:pPr>
        <w:shd w:val="clear" w:color="auto" w:fill="FFFFFF"/>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shd w:val="clear" w:color="auto" w:fill="FFFFFF"/>
          <w:lang w:bidi="ar"/>
        </w:rPr>
        <w:t>（5）以县政府签订的涉及国际及国内区域交流合作、对外投资、重大招商引资项目的合同协议等，以及关系全县经济社会发</w:t>
      </w:r>
      <w:r>
        <w:rPr>
          <w:rFonts w:ascii="仿宋_GB2312" w:eastAsia="仿宋_GB2312" w:hAnsi="仿宋_GB2312" w:cs="仿宋_GB2312" w:hint="eastAsia"/>
          <w:kern w:val="0"/>
          <w:sz w:val="32"/>
          <w:szCs w:val="32"/>
          <w:shd w:val="clear" w:color="auto" w:fill="FFFFFF"/>
          <w:lang w:bidi="ar"/>
        </w:rPr>
        <w:lastRenderedPageBreak/>
        <w:t>展的重要战略合作协议，重大招商引资项目优惠政策的承诺。</w:t>
      </w:r>
    </w:p>
    <w:p w:rsidR="00275DA1" w:rsidRDefault="00275DA1" w:rsidP="00275DA1">
      <w:pPr>
        <w:shd w:val="clear" w:color="auto" w:fill="FFFFFF"/>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b/>
          <w:bCs/>
          <w:kern w:val="0"/>
          <w:sz w:val="32"/>
          <w:szCs w:val="32"/>
          <w:shd w:val="clear" w:color="auto" w:fill="FFFFFF"/>
          <w:lang w:bidi="ar"/>
        </w:rPr>
        <w:t>5.研究重大活动安排</w:t>
      </w:r>
    </w:p>
    <w:p w:rsidR="00275DA1" w:rsidRDefault="00275DA1" w:rsidP="00275DA1">
      <w:pPr>
        <w:shd w:val="clear" w:color="auto" w:fill="FFFFFF"/>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shd w:val="clear" w:color="auto" w:fill="FFFFFF"/>
          <w:lang w:bidi="ar"/>
        </w:rPr>
        <w:t>以县政府主办或承办的涉及全县范围的文化、体育、旅游、商贸等重大活动和节庆活动。</w:t>
      </w:r>
    </w:p>
    <w:p w:rsidR="00275DA1" w:rsidRDefault="00275DA1" w:rsidP="00275DA1">
      <w:pPr>
        <w:pStyle w:val="a8"/>
        <w:spacing w:beforeAutospacing="0" w:afterAutospacing="0" w:line="540" w:lineRule="exact"/>
        <w:ind w:firstLineChars="200" w:firstLine="643"/>
        <w:jc w:val="both"/>
        <w:textAlignment w:val="baseline"/>
        <w:rPr>
          <w:rFonts w:ascii="楷体_GB2312" w:eastAsia="楷体_GB2312" w:hAnsi="楷体_GB2312" w:cs="楷体_GB2312"/>
          <w:b/>
          <w:bCs/>
          <w:sz w:val="32"/>
          <w:szCs w:val="32"/>
          <w:shd w:val="clear" w:color="auto" w:fill="FFFFFF"/>
        </w:rPr>
      </w:pPr>
      <w:r>
        <w:rPr>
          <w:rFonts w:ascii="楷体_GB2312" w:eastAsia="楷体_GB2312" w:hAnsi="楷体_GB2312" w:cs="楷体_GB2312" w:hint="eastAsia"/>
          <w:b/>
          <w:bCs/>
          <w:sz w:val="32"/>
          <w:szCs w:val="32"/>
          <w:shd w:val="clear" w:color="auto" w:fill="FFFFFF"/>
        </w:rPr>
        <w:t>第七条  大额资金使用事项</w:t>
      </w:r>
    </w:p>
    <w:p w:rsidR="00275DA1" w:rsidRDefault="00275DA1" w:rsidP="00275DA1">
      <w:pPr>
        <w:shd w:val="clear" w:color="auto" w:fill="FFFFFF"/>
        <w:spacing w:line="540" w:lineRule="exact"/>
        <w:ind w:firstLineChars="200" w:firstLine="640"/>
        <w:rPr>
          <w:rFonts w:ascii="仿宋_GB2312" w:eastAsia="仿宋_GB2312" w:hAnsi="仿宋_GB2312" w:cs="仿宋_GB2312"/>
          <w:kern w:val="0"/>
          <w:sz w:val="32"/>
          <w:szCs w:val="32"/>
          <w:shd w:val="clear" w:color="auto" w:fill="FFFFFF"/>
          <w:lang w:bidi="ar"/>
        </w:rPr>
      </w:pPr>
      <w:r>
        <w:rPr>
          <w:rFonts w:ascii="仿宋_GB2312" w:eastAsia="仿宋_GB2312" w:hAnsi="仿宋_GB2312" w:cs="仿宋_GB2312" w:hint="eastAsia"/>
          <w:kern w:val="0"/>
          <w:sz w:val="32"/>
          <w:szCs w:val="32"/>
          <w:shd w:val="clear" w:color="auto" w:fill="FFFFFF"/>
          <w:lang w:bidi="ar"/>
        </w:rPr>
        <w:t>以下事项由县政府领导班子集体决策：</w:t>
      </w:r>
    </w:p>
    <w:p w:rsidR="00275DA1" w:rsidRDefault="00275DA1" w:rsidP="00275DA1">
      <w:pPr>
        <w:shd w:val="clear" w:color="auto" w:fill="FFFFFF"/>
        <w:spacing w:line="540" w:lineRule="exact"/>
        <w:rPr>
          <w:rFonts w:ascii="仿宋_GB2312" w:eastAsia="仿宋_GB2312" w:hAnsi="仿宋_GB2312" w:cs="仿宋_GB2312"/>
          <w:kern w:val="0"/>
          <w:sz w:val="32"/>
          <w:szCs w:val="32"/>
          <w:shd w:val="clear" w:color="auto" w:fill="FFFFFF"/>
          <w:lang w:bidi="ar"/>
        </w:rPr>
      </w:pPr>
      <w:r>
        <w:rPr>
          <w:rFonts w:ascii="仿宋_GB2312" w:eastAsia="仿宋_GB2312" w:hAnsi="仿宋_GB2312" w:cs="仿宋_GB2312" w:hint="eastAsia"/>
          <w:kern w:val="0"/>
          <w:sz w:val="32"/>
          <w:szCs w:val="32"/>
          <w:shd w:val="clear" w:color="auto" w:fill="FFFFFF"/>
          <w:lang w:bidi="ar"/>
        </w:rPr>
        <w:t xml:space="preserve">　　1.县本级投资建设的社会事业、基础设施、民生工程类项目的年度资金安排方案。</w:t>
      </w:r>
    </w:p>
    <w:p w:rsidR="00275DA1" w:rsidRDefault="00275DA1" w:rsidP="00275DA1">
      <w:pPr>
        <w:shd w:val="clear" w:color="auto" w:fill="FFFFFF"/>
        <w:spacing w:line="540" w:lineRule="exact"/>
        <w:rPr>
          <w:rFonts w:ascii="仿宋_GB2312" w:eastAsia="仿宋_GB2312" w:hAnsi="仿宋_GB2312" w:cs="仿宋_GB2312"/>
          <w:kern w:val="0"/>
          <w:sz w:val="32"/>
          <w:szCs w:val="32"/>
          <w:shd w:val="clear" w:color="auto" w:fill="FFFFFF"/>
          <w:lang w:bidi="ar"/>
        </w:rPr>
      </w:pPr>
      <w:r>
        <w:rPr>
          <w:rFonts w:ascii="仿宋_GB2312" w:eastAsia="仿宋_GB2312" w:hAnsi="仿宋_GB2312" w:cs="仿宋_GB2312" w:hint="eastAsia"/>
          <w:kern w:val="0"/>
          <w:sz w:val="32"/>
          <w:szCs w:val="32"/>
          <w:shd w:val="clear" w:color="auto" w:fill="FFFFFF"/>
          <w:lang w:bidi="ar"/>
        </w:rPr>
        <w:t xml:space="preserve">　　2.县本级年度追加的单项支出10万元及以上的财政资金安排。</w:t>
      </w:r>
    </w:p>
    <w:p w:rsidR="00275DA1" w:rsidRDefault="00275DA1" w:rsidP="00275DA1">
      <w:pPr>
        <w:shd w:val="clear" w:color="auto" w:fill="FFFFFF"/>
        <w:spacing w:line="540" w:lineRule="exact"/>
        <w:rPr>
          <w:rFonts w:ascii="仿宋_GB2312" w:eastAsia="仿宋_GB2312" w:hAnsi="仿宋_GB2312" w:cs="仿宋_GB2312"/>
          <w:kern w:val="0"/>
          <w:sz w:val="32"/>
          <w:szCs w:val="32"/>
          <w:shd w:val="clear" w:color="auto" w:fill="FFFFFF"/>
          <w:lang w:bidi="ar"/>
        </w:rPr>
      </w:pPr>
      <w:r>
        <w:rPr>
          <w:rFonts w:ascii="仿宋_GB2312" w:eastAsia="仿宋_GB2312" w:hAnsi="仿宋_GB2312" w:cs="仿宋_GB2312" w:hint="eastAsia"/>
          <w:kern w:val="0"/>
          <w:sz w:val="32"/>
          <w:szCs w:val="32"/>
          <w:shd w:val="clear" w:color="auto" w:fill="FFFFFF"/>
          <w:lang w:bidi="ar"/>
        </w:rPr>
        <w:t xml:space="preserve">　　3.符合国家有关规定的县属国有企业投资项目事项（含资产收购）。</w:t>
      </w:r>
    </w:p>
    <w:p w:rsidR="00275DA1" w:rsidRDefault="00275DA1" w:rsidP="00275DA1">
      <w:pPr>
        <w:shd w:val="clear" w:color="auto" w:fill="FFFFFF"/>
        <w:spacing w:line="540" w:lineRule="exact"/>
        <w:rPr>
          <w:rFonts w:ascii="仿宋_GB2312" w:eastAsia="仿宋_GB2312" w:hAnsi="仿宋_GB2312" w:cs="仿宋_GB2312"/>
          <w:kern w:val="0"/>
          <w:sz w:val="32"/>
          <w:szCs w:val="32"/>
          <w:shd w:val="clear" w:color="auto" w:fill="FFFFFF"/>
          <w:lang w:bidi="ar"/>
        </w:rPr>
      </w:pPr>
      <w:r>
        <w:rPr>
          <w:rFonts w:ascii="仿宋_GB2312" w:eastAsia="仿宋_GB2312" w:hAnsi="仿宋_GB2312" w:cs="仿宋_GB2312" w:hint="eastAsia"/>
          <w:kern w:val="0"/>
          <w:sz w:val="32"/>
          <w:szCs w:val="32"/>
          <w:shd w:val="clear" w:color="auto" w:fill="FFFFFF"/>
          <w:lang w:bidi="ar"/>
        </w:rPr>
        <w:t xml:space="preserve">　　4.符合国家有关规定的县属国有企业之间以抵押、质押、租赁等方式进行的资金筹措和借款行为等融资事项。</w:t>
      </w:r>
    </w:p>
    <w:p w:rsidR="00275DA1" w:rsidRDefault="00275DA1" w:rsidP="00275DA1">
      <w:pPr>
        <w:shd w:val="clear" w:color="auto" w:fill="FFFFFF"/>
        <w:spacing w:line="540" w:lineRule="exact"/>
        <w:rPr>
          <w:rFonts w:ascii="仿宋_GB2312" w:eastAsia="仿宋_GB2312" w:hAnsi="仿宋_GB2312" w:cs="仿宋_GB2312"/>
          <w:kern w:val="0"/>
          <w:sz w:val="32"/>
          <w:szCs w:val="32"/>
          <w:shd w:val="clear" w:color="auto" w:fill="FFFFFF"/>
          <w:lang w:bidi="ar"/>
        </w:rPr>
      </w:pPr>
      <w:r>
        <w:rPr>
          <w:rFonts w:ascii="仿宋_GB2312" w:eastAsia="仿宋_GB2312" w:hAnsi="仿宋_GB2312" w:cs="仿宋_GB2312" w:hint="eastAsia"/>
          <w:kern w:val="0"/>
          <w:sz w:val="32"/>
          <w:szCs w:val="32"/>
          <w:shd w:val="clear" w:color="auto" w:fill="FFFFFF"/>
          <w:lang w:bidi="ar"/>
        </w:rPr>
        <w:t xml:space="preserve">　　5.县属国有企业处置原值价值100万元及以上资产的事项。</w:t>
      </w:r>
    </w:p>
    <w:p w:rsidR="00275DA1" w:rsidRDefault="00275DA1" w:rsidP="00275DA1">
      <w:pPr>
        <w:shd w:val="clear" w:color="auto" w:fill="FFFFFF"/>
        <w:spacing w:line="540" w:lineRule="exact"/>
        <w:rPr>
          <w:rFonts w:ascii="仿宋_GB2312" w:eastAsia="仿宋_GB2312" w:hAnsi="仿宋_GB2312" w:cs="仿宋_GB2312"/>
          <w:kern w:val="0"/>
          <w:sz w:val="32"/>
          <w:szCs w:val="32"/>
          <w:shd w:val="clear" w:color="auto" w:fill="FFFFFF"/>
          <w:lang w:bidi="ar"/>
        </w:rPr>
      </w:pPr>
      <w:r>
        <w:rPr>
          <w:rFonts w:ascii="仿宋_GB2312" w:eastAsia="仿宋_GB2312" w:hAnsi="仿宋_GB2312" w:cs="仿宋_GB2312" w:hint="eastAsia"/>
          <w:kern w:val="0"/>
          <w:sz w:val="32"/>
          <w:szCs w:val="32"/>
          <w:shd w:val="clear" w:color="auto" w:fill="FFFFFF"/>
          <w:lang w:bidi="ar"/>
        </w:rPr>
        <w:t xml:space="preserve">　　6.行政事业单位资产、资源（不含生产性林木资源）清查核实后，单位价值10万元及以上或批量价值100万元及以上的处置事项。</w:t>
      </w:r>
    </w:p>
    <w:p w:rsidR="00275DA1" w:rsidRDefault="00275DA1" w:rsidP="00275DA1">
      <w:pPr>
        <w:shd w:val="clear" w:color="auto" w:fill="FFFFFF"/>
        <w:spacing w:line="540" w:lineRule="exact"/>
        <w:ind w:firstLine="640"/>
        <w:rPr>
          <w:rFonts w:ascii="仿宋_GB2312" w:eastAsia="仿宋_GB2312" w:hAnsi="仿宋_GB2312" w:cs="仿宋_GB2312"/>
          <w:kern w:val="0"/>
          <w:sz w:val="32"/>
          <w:szCs w:val="32"/>
          <w:shd w:val="clear" w:color="auto" w:fill="FFFFFF"/>
          <w:lang w:bidi="ar"/>
        </w:rPr>
      </w:pPr>
      <w:r>
        <w:rPr>
          <w:rFonts w:ascii="仿宋_GB2312" w:eastAsia="仿宋_GB2312" w:hAnsi="仿宋_GB2312" w:cs="仿宋_GB2312" w:hint="eastAsia"/>
          <w:kern w:val="0"/>
          <w:sz w:val="32"/>
          <w:szCs w:val="32"/>
          <w:shd w:val="clear" w:color="auto" w:fill="FFFFFF"/>
          <w:lang w:bidi="ar"/>
        </w:rPr>
        <w:t>7.政府采购、建设工程支出200万元及以上的事项。</w:t>
      </w:r>
    </w:p>
    <w:p w:rsidR="00275DA1" w:rsidRDefault="00275DA1" w:rsidP="00275DA1">
      <w:pPr>
        <w:shd w:val="clear" w:color="auto" w:fill="FFFFFF"/>
        <w:spacing w:line="540" w:lineRule="exact"/>
        <w:ind w:firstLine="640"/>
        <w:rPr>
          <w:rFonts w:ascii="仿宋_GB2312" w:eastAsia="仿宋_GB2312" w:hAnsi="仿宋_GB2312" w:cs="仿宋_GB2312"/>
          <w:kern w:val="0"/>
          <w:sz w:val="32"/>
          <w:szCs w:val="32"/>
          <w:shd w:val="clear" w:color="auto" w:fill="FFFFFF"/>
          <w:lang w:bidi="ar"/>
        </w:rPr>
      </w:pPr>
      <w:r>
        <w:rPr>
          <w:rFonts w:ascii="仿宋_GB2312" w:eastAsia="仿宋_GB2312" w:hAnsi="仿宋_GB2312" w:cs="仿宋_GB2312" w:hint="eastAsia"/>
          <w:kern w:val="0"/>
          <w:sz w:val="32"/>
          <w:szCs w:val="32"/>
          <w:shd w:val="clear" w:color="auto" w:fill="FFFFFF"/>
          <w:lang w:bidi="ar"/>
        </w:rPr>
        <w:t>8.其他需县政府集体决策的大额资金使用事项。</w:t>
      </w:r>
    </w:p>
    <w:p w:rsidR="00275DA1" w:rsidRDefault="00275DA1" w:rsidP="00275DA1">
      <w:pPr>
        <w:shd w:val="clear" w:color="auto" w:fill="FFFFFF"/>
        <w:spacing w:line="540" w:lineRule="exact"/>
        <w:rPr>
          <w:rFonts w:ascii="仿宋_GB2312" w:eastAsia="仿宋_GB2312" w:hAnsi="仿宋_GB2312" w:cs="仿宋_GB2312"/>
          <w:kern w:val="0"/>
          <w:sz w:val="32"/>
          <w:szCs w:val="32"/>
          <w:shd w:val="clear" w:color="auto" w:fill="FFFFFF"/>
          <w:lang w:bidi="ar"/>
        </w:rPr>
      </w:pPr>
      <w:r>
        <w:rPr>
          <w:rFonts w:ascii="仿宋_GB2312" w:eastAsia="仿宋_GB2312" w:hAnsi="仿宋_GB2312" w:cs="仿宋_GB2312" w:hint="eastAsia"/>
          <w:kern w:val="0"/>
          <w:sz w:val="32"/>
          <w:szCs w:val="32"/>
          <w:shd w:val="clear" w:color="auto" w:fill="FFFFFF"/>
          <w:lang w:bidi="ar"/>
        </w:rPr>
        <w:t xml:space="preserve">　　重大事项、重大项目安排中涉及大额资金使用，且原通过集体研究决策的方案中已包含有资金安排事项的，按既定方案执行，不列入大额资金使用事项。</w:t>
      </w:r>
    </w:p>
    <w:p w:rsidR="00275DA1" w:rsidRDefault="00275DA1" w:rsidP="00275DA1">
      <w:pPr>
        <w:shd w:val="clear" w:color="auto" w:fill="FFFFFF"/>
        <w:spacing w:line="540" w:lineRule="exact"/>
        <w:jc w:val="center"/>
        <w:rPr>
          <w:rFonts w:ascii="黑体" w:eastAsia="黑体" w:hAnsi="黑体" w:cs="黑体"/>
          <w:kern w:val="0"/>
          <w:sz w:val="32"/>
          <w:szCs w:val="32"/>
          <w:shd w:val="clear" w:color="auto" w:fill="FFFFFF"/>
          <w:lang w:bidi="ar"/>
        </w:rPr>
      </w:pPr>
    </w:p>
    <w:p w:rsidR="00275DA1" w:rsidRDefault="00275DA1" w:rsidP="00275DA1">
      <w:pPr>
        <w:shd w:val="clear" w:color="auto" w:fill="FFFFFF"/>
        <w:spacing w:line="540" w:lineRule="exact"/>
        <w:jc w:val="center"/>
        <w:rPr>
          <w:rFonts w:ascii="黑体" w:eastAsia="黑体" w:hAnsi="黑体" w:cs="黑体"/>
          <w:sz w:val="32"/>
          <w:szCs w:val="32"/>
        </w:rPr>
      </w:pPr>
      <w:r>
        <w:rPr>
          <w:rFonts w:ascii="黑体" w:eastAsia="黑体" w:hAnsi="黑体" w:cs="黑体" w:hint="eastAsia"/>
          <w:kern w:val="0"/>
          <w:sz w:val="32"/>
          <w:szCs w:val="32"/>
          <w:shd w:val="clear" w:color="auto" w:fill="FFFFFF"/>
          <w:lang w:bidi="ar"/>
        </w:rPr>
        <w:lastRenderedPageBreak/>
        <w:t>第三章  “三重一大”事项决策程序</w:t>
      </w:r>
    </w:p>
    <w:p w:rsidR="00275DA1" w:rsidRDefault="00275DA1" w:rsidP="00275DA1">
      <w:pPr>
        <w:shd w:val="clear" w:color="auto" w:fill="FFFFFF"/>
        <w:tabs>
          <w:tab w:val="left" w:pos="475"/>
        </w:tabs>
        <w:spacing w:line="540" w:lineRule="exact"/>
        <w:ind w:firstLine="640"/>
        <w:rPr>
          <w:rFonts w:ascii="仿宋_GB2312" w:eastAsia="仿宋_GB2312" w:hAnsi="仿宋_GB2312" w:cs="仿宋_GB2312"/>
          <w:b/>
          <w:bCs/>
          <w:kern w:val="0"/>
          <w:sz w:val="32"/>
          <w:szCs w:val="32"/>
          <w:shd w:val="clear" w:color="auto" w:fill="FFFFFF"/>
          <w:lang w:bidi="ar"/>
        </w:rPr>
      </w:pPr>
      <w:r>
        <w:rPr>
          <w:rFonts w:ascii="仿宋_GB2312" w:eastAsia="仿宋_GB2312" w:hAnsi="仿宋_GB2312" w:cs="仿宋_GB2312" w:hint="eastAsia"/>
          <w:b/>
          <w:bCs/>
          <w:kern w:val="0"/>
          <w:sz w:val="32"/>
          <w:szCs w:val="32"/>
          <w:shd w:val="clear" w:color="auto" w:fill="FFFFFF"/>
          <w:lang w:bidi="ar"/>
        </w:rPr>
        <w:tab/>
      </w:r>
    </w:p>
    <w:p w:rsidR="00275DA1" w:rsidRDefault="00275DA1" w:rsidP="00275DA1">
      <w:pPr>
        <w:shd w:val="clear" w:color="auto" w:fill="FFFFFF"/>
        <w:tabs>
          <w:tab w:val="left" w:pos="475"/>
        </w:tabs>
        <w:spacing w:line="540" w:lineRule="exact"/>
        <w:ind w:firstLine="640"/>
        <w:rPr>
          <w:rFonts w:ascii="楷体_GB2312" w:eastAsia="楷体_GB2312" w:hAnsi="楷体_GB2312" w:cs="楷体_GB2312"/>
          <w:b/>
          <w:bCs/>
          <w:sz w:val="32"/>
          <w:szCs w:val="32"/>
          <w:shd w:val="clear" w:color="auto" w:fill="FFFFFF"/>
        </w:rPr>
      </w:pPr>
      <w:r>
        <w:rPr>
          <w:rFonts w:ascii="楷体_GB2312" w:eastAsia="楷体_GB2312" w:hAnsi="楷体_GB2312" w:cs="楷体_GB2312" w:hint="eastAsia"/>
          <w:b/>
          <w:bCs/>
          <w:sz w:val="32"/>
          <w:szCs w:val="32"/>
          <w:shd w:val="clear" w:color="auto" w:fill="FFFFFF"/>
        </w:rPr>
        <w:t>第八条  决策程序</w:t>
      </w:r>
    </w:p>
    <w:p w:rsidR="00275DA1" w:rsidRDefault="00275DA1" w:rsidP="00275DA1">
      <w:pPr>
        <w:shd w:val="clear" w:color="auto" w:fill="FFFFFF"/>
        <w:tabs>
          <w:tab w:val="left" w:pos="475"/>
        </w:tabs>
        <w:spacing w:line="540" w:lineRule="exact"/>
        <w:ind w:firstLine="640"/>
        <w:rPr>
          <w:rFonts w:ascii="仿宋_GB2312" w:eastAsia="仿宋_GB2312" w:hAnsi="仿宋_GB2312" w:cs="仿宋_GB2312"/>
          <w:kern w:val="0"/>
          <w:sz w:val="32"/>
          <w:szCs w:val="32"/>
          <w:shd w:val="clear" w:color="auto" w:fill="FFFFFF"/>
          <w:lang w:bidi="ar"/>
        </w:rPr>
      </w:pPr>
      <w:r>
        <w:rPr>
          <w:rFonts w:ascii="仿宋_GB2312" w:eastAsia="仿宋_GB2312" w:hAnsi="仿宋_GB2312" w:cs="仿宋_GB2312" w:hint="eastAsia"/>
          <w:kern w:val="0"/>
          <w:sz w:val="32"/>
          <w:szCs w:val="32"/>
          <w:shd w:val="clear" w:color="auto" w:fill="FFFFFF"/>
          <w:lang w:bidi="ar"/>
        </w:rPr>
        <w:t>需提交县政府全体会议、县政府常务会议、县政府党组会议决策的“三重一大”事项，除遇重大突发事件和紧急情况外，按以下程序办理。</w:t>
      </w:r>
    </w:p>
    <w:p w:rsidR="00275DA1" w:rsidRDefault="00275DA1" w:rsidP="00275DA1">
      <w:pPr>
        <w:shd w:val="clear" w:color="auto" w:fill="FFFFFF"/>
        <w:tabs>
          <w:tab w:val="left" w:pos="475"/>
        </w:tabs>
        <w:spacing w:line="540" w:lineRule="exact"/>
        <w:ind w:firstLine="640"/>
        <w:rPr>
          <w:rFonts w:ascii="仿宋_GB2312" w:eastAsia="仿宋_GB2312" w:hAnsi="仿宋_GB2312" w:cs="仿宋_GB2312"/>
          <w:kern w:val="0"/>
          <w:sz w:val="32"/>
          <w:szCs w:val="32"/>
          <w:shd w:val="clear" w:color="auto" w:fill="FFFFFF"/>
          <w:lang w:bidi="ar"/>
        </w:rPr>
      </w:pPr>
      <w:r>
        <w:rPr>
          <w:rFonts w:ascii="仿宋_GB2312" w:eastAsia="仿宋_GB2312" w:hAnsi="仿宋_GB2312" w:cs="仿宋_GB2312" w:hint="eastAsia"/>
          <w:b/>
          <w:bCs/>
          <w:kern w:val="0"/>
          <w:sz w:val="32"/>
          <w:szCs w:val="32"/>
          <w:shd w:val="clear" w:color="auto" w:fill="FFFFFF"/>
          <w:lang w:bidi="ar"/>
        </w:rPr>
        <w:t>1.调查酝酿准备。</w:t>
      </w:r>
      <w:r>
        <w:rPr>
          <w:rFonts w:ascii="仿宋_GB2312" w:eastAsia="仿宋_GB2312" w:hAnsi="仿宋_GB2312" w:cs="仿宋_GB2312" w:hint="eastAsia"/>
          <w:kern w:val="0"/>
          <w:sz w:val="32"/>
          <w:szCs w:val="32"/>
          <w:shd w:val="clear" w:color="auto" w:fill="FFFFFF"/>
          <w:lang w:bidi="ar"/>
        </w:rPr>
        <w:t>提交会议研究的文件、材料由分管领导组织相关部门和单位提前准备。会前进行深入调查研究，充分听取各方面意见，了解掌握实际情况，进行综合分析，并按规定进行合法性审查。对专业性、技术性或风险性较强的事项，根据实际需要，可进行专家论证、技术咨询、决策风险评估和综合论证，涉及重大公共利益和公众权益、容易引发社会稳定问题的事项，主办部门按规定会同相关部门组织社会稳定风险评估，并采取多种形式听取各方面意见，扩大人民群众参与度。需</w:t>
      </w:r>
      <w:proofErr w:type="gramStart"/>
      <w:r>
        <w:rPr>
          <w:rFonts w:ascii="仿宋_GB2312" w:eastAsia="仿宋_GB2312" w:hAnsi="仿宋_GB2312" w:cs="仿宋_GB2312" w:hint="eastAsia"/>
          <w:kern w:val="0"/>
          <w:sz w:val="32"/>
          <w:szCs w:val="32"/>
          <w:shd w:val="clear" w:color="auto" w:fill="FFFFFF"/>
          <w:lang w:bidi="ar"/>
        </w:rPr>
        <w:t>征询县</w:t>
      </w:r>
      <w:proofErr w:type="gramEnd"/>
      <w:r>
        <w:rPr>
          <w:rFonts w:ascii="仿宋_GB2312" w:eastAsia="仿宋_GB2312" w:hAnsi="仿宋_GB2312" w:cs="仿宋_GB2312" w:hint="eastAsia"/>
          <w:kern w:val="0"/>
          <w:sz w:val="32"/>
          <w:szCs w:val="32"/>
          <w:shd w:val="clear" w:color="auto" w:fill="FFFFFF"/>
          <w:lang w:bidi="ar"/>
        </w:rPr>
        <w:t>人大、政协意见的事项，应</w:t>
      </w:r>
      <w:proofErr w:type="gramStart"/>
      <w:r>
        <w:rPr>
          <w:rFonts w:ascii="仿宋_GB2312" w:eastAsia="仿宋_GB2312" w:hAnsi="仿宋_GB2312" w:cs="仿宋_GB2312" w:hint="eastAsia"/>
          <w:kern w:val="0"/>
          <w:sz w:val="32"/>
          <w:szCs w:val="32"/>
          <w:shd w:val="clear" w:color="auto" w:fill="FFFFFF"/>
          <w:lang w:bidi="ar"/>
        </w:rPr>
        <w:t>附上县</w:t>
      </w:r>
      <w:proofErr w:type="gramEnd"/>
      <w:r>
        <w:rPr>
          <w:rFonts w:ascii="仿宋_GB2312" w:eastAsia="仿宋_GB2312" w:hAnsi="仿宋_GB2312" w:cs="仿宋_GB2312" w:hint="eastAsia"/>
          <w:kern w:val="0"/>
          <w:sz w:val="32"/>
          <w:szCs w:val="32"/>
          <w:shd w:val="clear" w:color="auto" w:fill="FFFFFF"/>
          <w:lang w:bidi="ar"/>
        </w:rPr>
        <w:t>人大、政协的意见。</w:t>
      </w:r>
    </w:p>
    <w:p w:rsidR="00275DA1" w:rsidRDefault="00275DA1" w:rsidP="00275DA1">
      <w:pPr>
        <w:shd w:val="clear" w:color="auto" w:fill="FFFFFF"/>
        <w:tabs>
          <w:tab w:val="left" w:pos="475"/>
        </w:tabs>
        <w:spacing w:line="540" w:lineRule="exact"/>
        <w:ind w:firstLine="640"/>
        <w:rPr>
          <w:rFonts w:ascii="仿宋_GB2312" w:eastAsia="仿宋_GB2312" w:hAnsi="仿宋_GB2312" w:cs="仿宋_GB2312"/>
          <w:kern w:val="0"/>
          <w:sz w:val="32"/>
          <w:szCs w:val="32"/>
          <w:shd w:val="clear" w:color="auto" w:fill="FFFFFF"/>
          <w:lang w:bidi="ar"/>
        </w:rPr>
      </w:pPr>
      <w:r>
        <w:rPr>
          <w:rFonts w:ascii="仿宋_GB2312" w:eastAsia="仿宋_GB2312" w:hAnsi="仿宋_GB2312" w:cs="仿宋_GB2312" w:hint="eastAsia"/>
          <w:b/>
          <w:bCs/>
          <w:kern w:val="0"/>
          <w:sz w:val="32"/>
          <w:szCs w:val="32"/>
          <w:shd w:val="clear" w:color="auto" w:fill="FFFFFF"/>
          <w:lang w:bidi="ar"/>
        </w:rPr>
        <w:t>2.确定研究事项。</w:t>
      </w:r>
      <w:r>
        <w:rPr>
          <w:rFonts w:ascii="仿宋_GB2312" w:eastAsia="仿宋_GB2312" w:hAnsi="仿宋_GB2312" w:cs="仿宋_GB2312" w:hint="eastAsia"/>
          <w:kern w:val="0"/>
          <w:sz w:val="32"/>
          <w:szCs w:val="32"/>
          <w:shd w:val="clear" w:color="auto" w:fill="FFFFFF"/>
          <w:lang w:bidi="ar"/>
        </w:rPr>
        <w:t>县政府领导班子成员提出的决策建议或经县政府分管领导审核的部门、单位提出的决策建议，由县政府办收集汇总、对会议材料进行审核把关、并提出办理意见后，报县长审定。重大突发事件或紧急情况处置直接进入决策程序。县政府办要在会议召开前将会议通知（含议题及有关资料）送达各县政府领导班子成员及其他参会人员（涉密相关资料除外），确保参会人员会前有一定时间了解相关情况。</w:t>
      </w:r>
    </w:p>
    <w:p w:rsidR="00275DA1" w:rsidRDefault="00275DA1" w:rsidP="00275DA1">
      <w:pPr>
        <w:shd w:val="clear" w:color="auto" w:fill="FFFFFF"/>
        <w:tabs>
          <w:tab w:val="left" w:pos="475"/>
        </w:tabs>
        <w:spacing w:line="540" w:lineRule="exact"/>
        <w:ind w:firstLine="640"/>
        <w:rPr>
          <w:rFonts w:ascii="仿宋_GB2312" w:eastAsia="仿宋_GB2312" w:hAnsi="仿宋_GB2312" w:cs="仿宋_GB2312"/>
          <w:b/>
          <w:bCs/>
          <w:kern w:val="0"/>
          <w:sz w:val="32"/>
          <w:szCs w:val="32"/>
          <w:shd w:val="clear" w:color="auto" w:fill="FFFFFF"/>
          <w:lang w:bidi="ar"/>
        </w:rPr>
      </w:pPr>
      <w:r>
        <w:rPr>
          <w:rFonts w:ascii="仿宋_GB2312" w:eastAsia="仿宋_GB2312" w:hAnsi="仿宋_GB2312" w:cs="仿宋_GB2312" w:hint="eastAsia"/>
          <w:b/>
          <w:bCs/>
          <w:kern w:val="0"/>
          <w:sz w:val="32"/>
          <w:szCs w:val="32"/>
          <w:shd w:val="clear" w:color="auto" w:fill="FFFFFF"/>
          <w:lang w:bidi="ar"/>
        </w:rPr>
        <w:t>3.集体讨论决定</w:t>
      </w:r>
    </w:p>
    <w:p w:rsidR="00275DA1" w:rsidRDefault="00275DA1" w:rsidP="00275DA1">
      <w:pPr>
        <w:shd w:val="clear" w:color="auto" w:fill="FFFFFF"/>
        <w:tabs>
          <w:tab w:val="left" w:pos="475"/>
        </w:tabs>
        <w:spacing w:line="540" w:lineRule="exact"/>
        <w:ind w:firstLine="640"/>
        <w:rPr>
          <w:rFonts w:ascii="仿宋_GB2312" w:eastAsia="仿宋_GB2312" w:hAnsi="仿宋_GB2312" w:cs="仿宋_GB2312"/>
          <w:kern w:val="0"/>
          <w:sz w:val="32"/>
          <w:szCs w:val="32"/>
          <w:shd w:val="clear" w:color="auto" w:fill="FFFFFF"/>
          <w:lang w:bidi="ar"/>
        </w:rPr>
      </w:pPr>
      <w:r>
        <w:rPr>
          <w:rFonts w:ascii="仿宋_GB2312" w:eastAsia="仿宋_GB2312" w:hAnsi="仿宋_GB2312" w:cs="仿宋_GB2312" w:hint="eastAsia"/>
          <w:kern w:val="0"/>
          <w:sz w:val="32"/>
          <w:szCs w:val="32"/>
          <w:shd w:val="clear" w:color="auto" w:fill="FFFFFF"/>
          <w:lang w:bidi="ar"/>
        </w:rPr>
        <w:lastRenderedPageBreak/>
        <w:t>（1）参会人员。县政府领导班子成员均参加，会议出席人数必须达到法定人数，因故未到会的县政府领导班子成员可以书面形式表达意见。县政府办、财政局、审计局和司法</w:t>
      </w:r>
      <w:proofErr w:type="gramStart"/>
      <w:r>
        <w:rPr>
          <w:rFonts w:ascii="仿宋_GB2312" w:eastAsia="仿宋_GB2312" w:hAnsi="仿宋_GB2312" w:cs="仿宋_GB2312" w:hint="eastAsia"/>
          <w:kern w:val="0"/>
          <w:sz w:val="32"/>
          <w:szCs w:val="32"/>
          <w:shd w:val="clear" w:color="auto" w:fill="FFFFFF"/>
          <w:lang w:bidi="ar"/>
        </w:rPr>
        <w:t>局固定</w:t>
      </w:r>
      <w:proofErr w:type="gramEnd"/>
      <w:r>
        <w:rPr>
          <w:rFonts w:ascii="仿宋_GB2312" w:eastAsia="仿宋_GB2312" w:hAnsi="仿宋_GB2312" w:cs="仿宋_GB2312" w:hint="eastAsia"/>
          <w:kern w:val="0"/>
          <w:sz w:val="32"/>
          <w:szCs w:val="32"/>
          <w:shd w:val="clear" w:color="auto" w:fill="FFFFFF"/>
          <w:lang w:bidi="ar"/>
        </w:rPr>
        <w:t>列席县政府领导班子决策“三重一大”事项会议。根据会议内容需要安排有关部门、单位和乡镇负责人列席会议。</w:t>
      </w:r>
    </w:p>
    <w:p w:rsidR="00275DA1" w:rsidRDefault="00275DA1" w:rsidP="00275DA1">
      <w:pPr>
        <w:shd w:val="clear" w:color="auto" w:fill="FFFFFF"/>
        <w:tabs>
          <w:tab w:val="left" w:pos="475"/>
        </w:tabs>
        <w:spacing w:line="540" w:lineRule="exact"/>
        <w:ind w:firstLine="640"/>
        <w:rPr>
          <w:rFonts w:ascii="仿宋_GB2312" w:eastAsia="仿宋_GB2312" w:hAnsi="仿宋_GB2312" w:cs="仿宋_GB2312"/>
          <w:kern w:val="0"/>
          <w:sz w:val="32"/>
          <w:szCs w:val="32"/>
          <w:shd w:val="clear" w:color="auto" w:fill="FFFFFF"/>
          <w:lang w:bidi="ar"/>
        </w:rPr>
      </w:pPr>
      <w:r>
        <w:rPr>
          <w:rFonts w:ascii="仿宋_GB2312" w:eastAsia="仿宋_GB2312" w:hAnsi="仿宋_GB2312" w:cs="仿宋_GB2312" w:hint="eastAsia"/>
          <w:kern w:val="0"/>
          <w:sz w:val="32"/>
          <w:szCs w:val="32"/>
          <w:shd w:val="clear" w:color="auto" w:fill="FFFFFF"/>
          <w:lang w:bidi="ar"/>
        </w:rPr>
        <w:t>（2）讨论表决。会议由县长或由县长委托县政府负责常务工作的副县长（以下简称常务副县长）主持，议题由分管领导或相关单位负责人汇报。与会人员就议题要逐一明确表达同意、不同意或缓议的意见，并说明理由。</w:t>
      </w:r>
    </w:p>
    <w:p w:rsidR="00275DA1" w:rsidRDefault="00275DA1" w:rsidP="00275DA1">
      <w:pPr>
        <w:shd w:val="clear" w:color="auto" w:fill="FFFFFF"/>
        <w:tabs>
          <w:tab w:val="left" w:pos="475"/>
        </w:tabs>
        <w:spacing w:line="540" w:lineRule="exact"/>
        <w:ind w:firstLine="640"/>
        <w:rPr>
          <w:rFonts w:ascii="仿宋_GB2312" w:eastAsia="仿宋_GB2312" w:hAnsi="仿宋_GB2312" w:cs="仿宋_GB2312"/>
          <w:kern w:val="0"/>
          <w:sz w:val="32"/>
          <w:szCs w:val="32"/>
          <w:shd w:val="clear" w:color="auto" w:fill="FFFFFF"/>
          <w:lang w:bidi="ar"/>
        </w:rPr>
      </w:pPr>
      <w:r>
        <w:rPr>
          <w:rFonts w:ascii="仿宋_GB2312" w:eastAsia="仿宋_GB2312" w:hAnsi="仿宋_GB2312" w:cs="仿宋_GB2312" w:hint="eastAsia"/>
          <w:kern w:val="0"/>
          <w:sz w:val="32"/>
          <w:szCs w:val="32"/>
          <w:shd w:val="clear" w:color="auto" w:fill="FFFFFF"/>
          <w:lang w:bidi="ar"/>
        </w:rPr>
        <w:t>（3）做出决策。落实“一把手”末位表态，县长或主持会议的常务副县长在与会人员充分发表意见的基础上，最后汇总发表意见。对讨论议题应到班子成员半数以上同意的，方可形成决定；对讨论议题意见分歧较大或发现有重大问题尚不清楚的，暂缓决策，待进一步调查研究后再作决策。</w:t>
      </w:r>
    </w:p>
    <w:p w:rsidR="00275DA1" w:rsidRDefault="00275DA1" w:rsidP="00275DA1">
      <w:pPr>
        <w:shd w:val="clear" w:color="auto" w:fill="FFFFFF"/>
        <w:tabs>
          <w:tab w:val="left" w:pos="475"/>
        </w:tabs>
        <w:spacing w:line="540" w:lineRule="exact"/>
        <w:ind w:firstLine="640"/>
        <w:rPr>
          <w:rFonts w:ascii="仿宋_GB2312" w:eastAsia="仿宋_GB2312" w:hAnsi="仿宋_GB2312" w:cs="仿宋_GB2312"/>
          <w:kern w:val="0"/>
          <w:sz w:val="32"/>
          <w:szCs w:val="32"/>
          <w:shd w:val="clear" w:color="auto" w:fill="FFFFFF"/>
          <w:lang w:bidi="ar"/>
        </w:rPr>
      </w:pPr>
      <w:r>
        <w:rPr>
          <w:rFonts w:ascii="仿宋_GB2312" w:eastAsia="仿宋_GB2312" w:hAnsi="仿宋_GB2312" w:cs="仿宋_GB2312" w:hint="eastAsia"/>
          <w:kern w:val="0"/>
          <w:sz w:val="32"/>
          <w:szCs w:val="32"/>
          <w:shd w:val="clear" w:color="auto" w:fill="FFFFFF"/>
          <w:lang w:bidi="ar"/>
        </w:rPr>
        <w:t>（4）形成纪要。县政府办负责县政府“三重一大”事项集体决策相关会议记录，并形成会议纪要。会议纪要以书面形式及时通知相关部门、单位和有关人员。会议文件及有关讨论情况如实记录，存档备查。必须公开的事项按规定公开，需要保密的事项严格执行保密规定。</w:t>
      </w:r>
    </w:p>
    <w:p w:rsidR="00275DA1" w:rsidRDefault="00275DA1" w:rsidP="00275DA1">
      <w:pPr>
        <w:shd w:val="clear" w:color="auto" w:fill="FFFFFF"/>
        <w:tabs>
          <w:tab w:val="left" w:pos="475"/>
        </w:tabs>
        <w:spacing w:line="540" w:lineRule="exact"/>
        <w:ind w:firstLineChars="200" w:firstLine="643"/>
        <w:rPr>
          <w:rFonts w:ascii="楷体_GB2312" w:eastAsia="楷体_GB2312" w:hAnsi="楷体_GB2312" w:cs="楷体_GB2312"/>
          <w:b/>
          <w:bCs/>
          <w:sz w:val="32"/>
          <w:szCs w:val="32"/>
          <w:shd w:val="clear" w:color="auto" w:fill="FFFFFF"/>
        </w:rPr>
      </w:pPr>
      <w:r>
        <w:rPr>
          <w:rFonts w:ascii="楷体_GB2312" w:eastAsia="楷体_GB2312" w:hAnsi="楷体_GB2312" w:cs="楷体_GB2312" w:hint="eastAsia"/>
          <w:b/>
          <w:bCs/>
          <w:sz w:val="32"/>
          <w:szCs w:val="32"/>
          <w:shd w:val="clear" w:color="auto" w:fill="FFFFFF"/>
        </w:rPr>
        <w:t>第九条  执行决策</w:t>
      </w:r>
    </w:p>
    <w:p w:rsidR="00275DA1" w:rsidRDefault="00275DA1" w:rsidP="00275DA1">
      <w:pPr>
        <w:shd w:val="clear" w:color="auto" w:fill="FFFFFF"/>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shd w:val="clear" w:color="auto" w:fill="FFFFFF"/>
          <w:lang w:bidi="ar"/>
        </w:rPr>
        <w:t>1.“三重一大”事项经集体决策后，由领导班子成员按职责分工组织实施。遇有分工和职责交叉的，要明确一名领导班子成员牵头，其他领导班子成员应积极配合。需要县委审定的，报县</w:t>
      </w:r>
      <w:r>
        <w:rPr>
          <w:rFonts w:ascii="仿宋_GB2312" w:eastAsia="仿宋_GB2312" w:hAnsi="仿宋_GB2312" w:cs="仿宋_GB2312" w:hint="eastAsia"/>
          <w:kern w:val="0"/>
          <w:sz w:val="32"/>
          <w:szCs w:val="32"/>
          <w:shd w:val="clear" w:color="auto" w:fill="FFFFFF"/>
          <w:lang w:bidi="ar"/>
        </w:rPr>
        <w:lastRenderedPageBreak/>
        <w:t>委或县委常委会审定，需提交县人大常委会或县人代会审议的，按程序报县人大常委会或县人代会审议。</w:t>
      </w:r>
    </w:p>
    <w:p w:rsidR="00275DA1" w:rsidRDefault="00275DA1" w:rsidP="00275DA1">
      <w:pPr>
        <w:shd w:val="clear" w:color="auto" w:fill="FFFFFF"/>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shd w:val="clear" w:color="auto" w:fill="FFFFFF"/>
          <w:lang w:bidi="ar"/>
        </w:rPr>
        <w:t>2.领导班子成员个人不得擅自改变集体决策，确需变更的，应由县政府常务会议重新</w:t>
      </w:r>
      <w:proofErr w:type="gramStart"/>
      <w:r>
        <w:rPr>
          <w:rFonts w:ascii="仿宋_GB2312" w:eastAsia="仿宋_GB2312" w:hAnsi="仿宋_GB2312" w:cs="仿宋_GB2312" w:hint="eastAsia"/>
          <w:kern w:val="0"/>
          <w:sz w:val="32"/>
          <w:szCs w:val="32"/>
          <w:shd w:val="clear" w:color="auto" w:fill="FFFFFF"/>
          <w:lang w:bidi="ar"/>
        </w:rPr>
        <w:t>作出</w:t>
      </w:r>
      <w:proofErr w:type="gramEnd"/>
      <w:r>
        <w:rPr>
          <w:rFonts w:ascii="仿宋_GB2312" w:eastAsia="仿宋_GB2312" w:hAnsi="仿宋_GB2312" w:cs="仿宋_GB2312" w:hint="eastAsia"/>
          <w:kern w:val="0"/>
          <w:sz w:val="32"/>
          <w:szCs w:val="32"/>
          <w:shd w:val="clear" w:color="auto" w:fill="FFFFFF"/>
          <w:lang w:bidi="ar"/>
        </w:rPr>
        <w:t>决策；如遇重大突发事件或紧急情况</w:t>
      </w:r>
      <w:proofErr w:type="gramStart"/>
      <w:r>
        <w:rPr>
          <w:rFonts w:ascii="仿宋_GB2312" w:eastAsia="仿宋_GB2312" w:hAnsi="仿宋_GB2312" w:cs="仿宋_GB2312" w:hint="eastAsia"/>
          <w:kern w:val="0"/>
          <w:sz w:val="32"/>
          <w:szCs w:val="32"/>
          <w:shd w:val="clear" w:color="auto" w:fill="FFFFFF"/>
          <w:lang w:bidi="ar"/>
        </w:rPr>
        <w:t>作出</w:t>
      </w:r>
      <w:proofErr w:type="gramEnd"/>
      <w:r>
        <w:rPr>
          <w:rFonts w:ascii="仿宋_GB2312" w:eastAsia="仿宋_GB2312" w:hAnsi="仿宋_GB2312" w:cs="仿宋_GB2312" w:hint="eastAsia"/>
          <w:kern w:val="0"/>
          <w:sz w:val="32"/>
          <w:szCs w:val="32"/>
          <w:shd w:val="clear" w:color="auto" w:fill="FFFFFF"/>
          <w:lang w:bidi="ar"/>
        </w:rPr>
        <w:t>临时处置的，应在事后及时向县政府领导班子报告，其未完成事项如需领导班子重新</w:t>
      </w:r>
      <w:proofErr w:type="gramStart"/>
      <w:r>
        <w:rPr>
          <w:rFonts w:ascii="仿宋_GB2312" w:eastAsia="仿宋_GB2312" w:hAnsi="仿宋_GB2312" w:cs="仿宋_GB2312" w:hint="eastAsia"/>
          <w:kern w:val="0"/>
          <w:sz w:val="32"/>
          <w:szCs w:val="32"/>
          <w:shd w:val="clear" w:color="auto" w:fill="FFFFFF"/>
          <w:lang w:bidi="ar"/>
        </w:rPr>
        <w:t>作出</w:t>
      </w:r>
      <w:proofErr w:type="gramEnd"/>
      <w:r>
        <w:rPr>
          <w:rFonts w:ascii="仿宋_GB2312" w:eastAsia="仿宋_GB2312" w:hAnsi="仿宋_GB2312" w:cs="仿宋_GB2312" w:hint="eastAsia"/>
          <w:kern w:val="0"/>
          <w:sz w:val="32"/>
          <w:szCs w:val="32"/>
          <w:shd w:val="clear" w:color="auto" w:fill="FFFFFF"/>
          <w:lang w:bidi="ar"/>
        </w:rPr>
        <w:t>决策的，按规定程序经再次决策后，按新的决策执行。</w:t>
      </w:r>
    </w:p>
    <w:p w:rsidR="00275DA1" w:rsidRDefault="00275DA1" w:rsidP="00275DA1">
      <w:pPr>
        <w:shd w:val="clear" w:color="auto" w:fill="FFFFFF"/>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shd w:val="clear" w:color="auto" w:fill="FFFFFF"/>
          <w:lang w:bidi="ar"/>
        </w:rPr>
        <w:t>3.“三重一大”事项决策一经</w:t>
      </w:r>
      <w:proofErr w:type="gramStart"/>
      <w:r>
        <w:rPr>
          <w:rFonts w:ascii="仿宋_GB2312" w:eastAsia="仿宋_GB2312" w:hAnsi="仿宋_GB2312" w:cs="仿宋_GB2312" w:hint="eastAsia"/>
          <w:kern w:val="0"/>
          <w:sz w:val="32"/>
          <w:szCs w:val="32"/>
          <w:shd w:val="clear" w:color="auto" w:fill="FFFFFF"/>
          <w:lang w:bidi="ar"/>
        </w:rPr>
        <w:t>作出</w:t>
      </w:r>
      <w:proofErr w:type="gramEnd"/>
      <w:r>
        <w:rPr>
          <w:rFonts w:ascii="仿宋_GB2312" w:eastAsia="仿宋_GB2312" w:hAnsi="仿宋_GB2312" w:cs="仿宋_GB2312" w:hint="eastAsia"/>
          <w:kern w:val="0"/>
          <w:sz w:val="32"/>
          <w:szCs w:val="32"/>
          <w:shd w:val="clear" w:color="auto" w:fill="FFFFFF"/>
          <w:lang w:bidi="ar"/>
        </w:rPr>
        <w:t>，应当坚决执行。领导班子成员个人在执行过程中，对已</w:t>
      </w:r>
      <w:proofErr w:type="gramStart"/>
      <w:r>
        <w:rPr>
          <w:rFonts w:ascii="仿宋_GB2312" w:eastAsia="仿宋_GB2312" w:hAnsi="仿宋_GB2312" w:cs="仿宋_GB2312" w:hint="eastAsia"/>
          <w:kern w:val="0"/>
          <w:sz w:val="32"/>
          <w:szCs w:val="32"/>
          <w:shd w:val="clear" w:color="auto" w:fill="FFFFFF"/>
          <w:lang w:bidi="ar"/>
        </w:rPr>
        <w:t>作出</w:t>
      </w:r>
      <w:proofErr w:type="gramEnd"/>
      <w:r>
        <w:rPr>
          <w:rFonts w:ascii="仿宋_GB2312" w:eastAsia="仿宋_GB2312" w:hAnsi="仿宋_GB2312" w:cs="仿宋_GB2312" w:hint="eastAsia"/>
          <w:kern w:val="0"/>
          <w:sz w:val="32"/>
          <w:szCs w:val="32"/>
          <w:shd w:val="clear" w:color="auto" w:fill="FFFFFF"/>
          <w:lang w:bidi="ar"/>
        </w:rPr>
        <w:t>的决策产生疑问的，可按程序向本级或上级党组织反映，但在决策改变前应坚决服从执行。对“三重一大”事项的决策、执行情况，除依法依规应保密的外，应及时在适当范围内公开，主动接受监督。</w:t>
      </w:r>
    </w:p>
    <w:p w:rsidR="00275DA1" w:rsidRDefault="00275DA1" w:rsidP="00275DA1">
      <w:pPr>
        <w:shd w:val="clear" w:color="auto" w:fill="FFFFFF"/>
        <w:tabs>
          <w:tab w:val="left" w:pos="475"/>
        </w:tabs>
        <w:spacing w:line="540" w:lineRule="exact"/>
        <w:ind w:firstLine="640"/>
        <w:rPr>
          <w:rFonts w:ascii="楷体_GB2312" w:eastAsia="楷体_GB2312" w:hAnsi="楷体_GB2312" w:cs="楷体_GB2312"/>
          <w:b/>
          <w:bCs/>
          <w:sz w:val="32"/>
          <w:szCs w:val="32"/>
          <w:shd w:val="clear" w:color="auto" w:fill="FFFFFF"/>
        </w:rPr>
      </w:pPr>
      <w:r>
        <w:rPr>
          <w:rFonts w:ascii="楷体_GB2312" w:eastAsia="楷体_GB2312" w:hAnsi="楷体_GB2312" w:cs="楷体_GB2312" w:hint="eastAsia"/>
          <w:b/>
          <w:bCs/>
          <w:sz w:val="32"/>
          <w:szCs w:val="32"/>
          <w:shd w:val="clear" w:color="auto" w:fill="FFFFFF"/>
        </w:rPr>
        <w:t>第十条  监督检查</w:t>
      </w:r>
    </w:p>
    <w:p w:rsidR="00275DA1" w:rsidRDefault="00275DA1" w:rsidP="00275DA1">
      <w:pPr>
        <w:shd w:val="clear" w:color="auto" w:fill="FFFFFF"/>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shd w:val="clear" w:color="auto" w:fill="FFFFFF"/>
          <w:lang w:bidi="ar"/>
        </w:rPr>
        <w:t>定期对重大决策的执行情况进行跟踪督查，同时对决策实施结果、成本效益、群众接受程度等进行综合评估，县政府领导班子成员要根据职责分工及时向县政府常务会议和县政府主要领导报告“三重一大”事项集体决策制度的执行情况。县政府办公室要加强对“三重一大”事项决策执行情况的监督检查，及时跟踪和反馈执行情况，发现新的情况和问题及时调查，做出评估，并将调查评估结果向县政府报告。相关部门要依据职责对“三重一大”事项决策、执行情况适时进行监督检查，及时发现问题、整改提升。</w:t>
      </w:r>
    </w:p>
    <w:p w:rsidR="00275DA1" w:rsidRDefault="00275DA1" w:rsidP="00275DA1">
      <w:pPr>
        <w:shd w:val="clear" w:color="auto" w:fill="FFFFFF"/>
        <w:spacing w:line="540" w:lineRule="exact"/>
        <w:rPr>
          <w:rFonts w:ascii="黑体" w:eastAsia="黑体" w:hAnsi="黑体" w:cs="黑体"/>
          <w:kern w:val="0"/>
          <w:sz w:val="32"/>
          <w:szCs w:val="32"/>
          <w:shd w:val="clear" w:color="auto" w:fill="FFFFFF"/>
          <w:lang w:bidi="ar"/>
        </w:rPr>
      </w:pPr>
    </w:p>
    <w:p w:rsidR="00275DA1" w:rsidRDefault="00275DA1" w:rsidP="00275DA1">
      <w:pPr>
        <w:shd w:val="clear" w:color="auto" w:fill="FFFFFF"/>
        <w:spacing w:line="540" w:lineRule="exact"/>
        <w:jc w:val="center"/>
        <w:rPr>
          <w:rFonts w:ascii="黑体" w:eastAsia="黑体" w:hAnsi="黑体" w:cs="黑体"/>
          <w:kern w:val="0"/>
          <w:sz w:val="32"/>
          <w:szCs w:val="32"/>
          <w:shd w:val="clear" w:color="auto" w:fill="FFFFFF"/>
          <w:lang w:bidi="ar"/>
        </w:rPr>
      </w:pPr>
      <w:r>
        <w:rPr>
          <w:rFonts w:ascii="黑体" w:eastAsia="黑体" w:hAnsi="黑体" w:cs="黑体" w:hint="eastAsia"/>
          <w:kern w:val="0"/>
          <w:sz w:val="32"/>
          <w:szCs w:val="32"/>
          <w:shd w:val="clear" w:color="auto" w:fill="FFFFFF"/>
          <w:lang w:bidi="ar"/>
        </w:rPr>
        <w:lastRenderedPageBreak/>
        <w:t>第四章  “三重一大”决策的责任追究</w:t>
      </w:r>
    </w:p>
    <w:p w:rsidR="00275DA1" w:rsidRDefault="00275DA1" w:rsidP="00275DA1">
      <w:pPr>
        <w:shd w:val="clear" w:color="auto" w:fill="FFFFFF"/>
        <w:spacing w:line="540" w:lineRule="exact"/>
        <w:rPr>
          <w:rFonts w:ascii="黑体" w:eastAsia="黑体" w:hAnsi="黑体" w:cs="黑体"/>
          <w:kern w:val="0"/>
          <w:sz w:val="32"/>
          <w:szCs w:val="32"/>
          <w:shd w:val="clear" w:color="auto" w:fill="FFFFFF"/>
          <w:lang w:bidi="ar"/>
        </w:rPr>
      </w:pPr>
    </w:p>
    <w:p w:rsidR="00275DA1" w:rsidRDefault="00275DA1" w:rsidP="00275DA1">
      <w:pPr>
        <w:shd w:val="clear" w:color="auto" w:fill="FFFFFF"/>
        <w:spacing w:line="540" w:lineRule="exact"/>
        <w:ind w:firstLine="640"/>
        <w:rPr>
          <w:rFonts w:ascii="仿宋_GB2312" w:eastAsia="仿宋_GB2312" w:hAnsi="仿宋_GB2312" w:cs="仿宋_GB2312"/>
          <w:kern w:val="0"/>
          <w:sz w:val="32"/>
          <w:szCs w:val="32"/>
          <w:shd w:val="clear" w:color="auto" w:fill="FFFFFF"/>
          <w:lang w:bidi="ar"/>
        </w:rPr>
      </w:pPr>
      <w:r>
        <w:rPr>
          <w:rFonts w:ascii="楷体_GB2312" w:eastAsia="楷体_GB2312" w:hAnsi="楷体_GB2312" w:cs="楷体_GB2312" w:hint="eastAsia"/>
          <w:b/>
          <w:bCs/>
          <w:sz w:val="32"/>
          <w:szCs w:val="32"/>
          <w:shd w:val="clear" w:color="auto" w:fill="FFFFFF"/>
        </w:rPr>
        <w:t xml:space="preserve">第十一条  </w:t>
      </w:r>
      <w:r>
        <w:rPr>
          <w:rFonts w:ascii="仿宋_GB2312" w:eastAsia="仿宋_GB2312" w:hAnsi="仿宋_GB2312" w:cs="仿宋_GB2312" w:hint="eastAsia"/>
          <w:kern w:val="0"/>
          <w:sz w:val="32"/>
          <w:szCs w:val="32"/>
          <w:shd w:val="clear" w:color="auto" w:fill="FFFFFF"/>
          <w:lang w:bidi="ar"/>
        </w:rPr>
        <w:t>有下列情形之一的，依据《中国共产党纪律处分条例》《党政领导干部问责相关规定》等，严肃追究有关责任人的责任，涉嫌违法犯罪的，移送司法机关，依法追究法律责任。包括，未按规定内容、范围、程序报县政府常务会议研究决定“三重一大”事项的；未按规定要求，存在个人或少数人决定“三重一大”事项的；擅自改变县政府常务会议决定或不按县政府常务会议</w:t>
      </w:r>
      <w:proofErr w:type="gramStart"/>
      <w:r>
        <w:rPr>
          <w:rFonts w:ascii="仿宋_GB2312" w:eastAsia="仿宋_GB2312" w:hAnsi="仿宋_GB2312" w:cs="仿宋_GB2312" w:hint="eastAsia"/>
          <w:kern w:val="0"/>
          <w:sz w:val="32"/>
          <w:szCs w:val="32"/>
          <w:shd w:val="clear" w:color="auto" w:fill="FFFFFF"/>
          <w:lang w:bidi="ar"/>
        </w:rPr>
        <w:t>作出</w:t>
      </w:r>
      <w:proofErr w:type="gramEnd"/>
      <w:r>
        <w:rPr>
          <w:rFonts w:ascii="仿宋_GB2312" w:eastAsia="仿宋_GB2312" w:hAnsi="仿宋_GB2312" w:cs="仿宋_GB2312" w:hint="eastAsia"/>
          <w:kern w:val="0"/>
          <w:sz w:val="32"/>
          <w:szCs w:val="32"/>
          <w:shd w:val="clear" w:color="auto" w:fill="FFFFFF"/>
          <w:lang w:bidi="ar"/>
        </w:rPr>
        <w:t>的决定办理的；会议讨论“三重一大”事项时，未提供真实情况导致错误决定、造成严重损失的；执行不力或错误执行造成严重损失的。</w:t>
      </w:r>
    </w:p>
    <w:p w:rsidR="00275DA1" w:rsidRDefault="00275DA1" w:rsidP="00275DA1">
      <w:pPr>
        <w:shd w:val="clear" w:color="auto" w:fill="FFFFFF"/>
        <w:tabs>
          <w:tab w:val="left" w:pos="475"/>
        </w:tabs>
        <w:spacing w:line="540" w:lineRule="exact"/>
        <w:ind w:firstLine="640"/>
        <w:rPr>
          <w:rFonts w:ascii="仿宋_GB2312" w:eastAsia="仿宋_GB2312" w:hAnsi="仿宋_GB2312" w:cs="仿宋_GB2312"/>
          <w:kern w:val="0"/>
          <w:sz w:val="32"/>
          <w:szCs w:val="32"/>
          <w:shd w:val="clear" w:color="auto" w:fill="FFFFFF"/>
          <w:lang w:bidi="ar"/>
        </w:rPr>
      </w:pPr>
      <w:r>
        <w:rPr>
          <w:rFonts w:ascii="楷体_GB2312" w:eastAsia="楷体_GB2312" w:hAnsi="楷体_GB2312" w:cs="楷体_GB2312" w:hint="eastAsia"/>
          <w:b/>
          <w:bCs/>
          <w:sz w:val="32"/>
          <w:szCs w:val="32"/>
          <w:shd w:val="clear" w:color="auto" w:fill="FFFFFF"/>
        </w:rPr>
        <w:t xml:space="preserve">第十二条  </w:t>
      </w:r>
      <w:r>
        <w:rPr>
          <w:rFonts w:ascii="仿宋_GB2312" w:eastAsia="仿宋_GB2312" w:hAnsi="仿宋_GB2312" w:cs="仿宋_GB2312" w:hint="eastAsia"/>
          <w:kern w:val="0"/>
          <w:sz w:val="32"/>
          <w:szCs w:val="32"/>
          <w:shd w:val="clear" w:color="auto" w:fill="FFFFFF"/>
          <w:lang w:bidi="ar"/>
        </w:rPr>
        <w:t>本制度由县人民政府党组负责解释。</w:t>
      </w:r>
    </w:p>
    <w:p w:rsidR="00275DA1" w:rsidRDefault="00275DA1" w:rsidP="00275DA1">
      <w:pPr>
        <w:shd w:val="clear" w:color="auto" w:fill="FFFFFF"/>
        <w:tabs>
          <w:tab w:val="left" w:pos="475"/>
        </w:tabs>
        <w:spacing w:line="540" w:lineRule="exact"/>
        <w:ind w:firstLine="640"/>
        <w:rPr>
          <w:rFonts w:ascii="仿宋_GB2312" w:eastAsia="仿宋_GB2312" w:hAnsi="仿宋_GB2312" w:cs="仿宋_GB2312"/>
          <w:kern w:val="0"/>
          <w:sz w:val="32"/>
          <w:szCs w:val="32"/>
          <w:shd w:val="clear" w:color="auto" w:fill="FFFFFF"/>
          <w:lang w:bidi="ar"/>
        </w:rPr>
      </w:pPr>
    </w:p>
    <w:p w:rsidR="00275DA1" w:rsidRDefault="00275DA1" w:rsidP="00275DA1">
      <w:pPr>
        <w:shd w:val="clear" w:color="auto" w:fill="FFFFFF"/>
        <w:tabs>
          <w:tab w:val="left" w:pos="475"/>
        </w:tabs>
        <w:spacing w:line="540" w:lineRule="exact"/>
        <w:ind w:firstLine="640"/>
        <w:rPr>
          <w:rFonts w:ascii="仿宋_GB2312" w:eastAsia="仿宋_GB2312" w:hAnsi="仿宋_GB2312" w:cs="仿宋_GB2312" w:hint="eastAsia"/>
          <w:kern w:val="0"/>
          <w:sz w:val="32"/>
          <w:szCs w:val="32"/>
          <w:shd w:val="clear" w:color="auto" w:fill="FFFFFF"/>
          <w:lang w:bidi="ar"/>
        </w:rPr>
      </w:pPr>
    </w:p>
    <w:p w:rsidR="00665E20" w:rsidRDefault="00665E20">
      <w:pPr>
        <w:spacing w:line="600" w:lineRule="exact"/>
        <w:ind w:firstLineChars="200" w:firstLine="640"/>
        <w:rPr>
          <w:rFonts w:ascii="仿宋_GB2312" w:eastAsia="仿宋_GB2312" w:hAnsi="宋体" w:cs="Times New Roman"/>
          <w:sz w:val="32"/>
        </w:rPr>
      </w:pPr>
      <w:r>
        <w:rPr>
          <w:rFonts w:ascii="仿宋_GB2312" w:eastAsia="仿宋_GB2312" w:hAnsi="宋体" w:cs="Times New Roman" w:hint="eastAsia"/>
          <w:sz w:val="32"/>
        </w:rPr>
        <w:t>（此件公开发布）</w:t>
      </w:r>
    </w:p>
    <w:sectPr w:rsidR="00665E20">
      <w:headerReference w:type="default" r:id="rId8"/>
      <w:footerReference w:type="default" r:id="rId9"/>
      <w:pgSz w:w="11906" w:h="16838"/>
      <w:pgMar w:top="1417" w:right="1417" w:bottom="1417" w:left="141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A92" w:rsidRDefault="003E6A92">
      <w:r>
        <w:separator/>
      </w:r>
    </w:p>
  </w:endnote>
  <w:endnote w:type="continuationSeparator" w:id="0">
    <w:p w:rsidR="003E6A92" w:rsidRDefault="003E6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E20" w:rsidRDefault="00665E20" w:rsidP="00665E20">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0800" behindDoc="0" locked="0" layoutInCell="1" allowOverlap="1" wp14:anchorId="1C5495AA" wp14:editId="73FE6AC7">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665E20" w:rsidRDefault="00665E20" w:rsidP="00665E20">
                          <w:pPr>
                            <w:pStyle w:val="a3"/>
                            <w:numPr>
                              <w:ilvl w:val="0"/>
                              <w:numId w:val="4"/>
                            </w:num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sz w:val="28"/>
                              <w:szCs w:val="28"/>
                            </w:rPr>
                            <w:t>- 1 -</w:t>
                          </w:r>
                          <w:r>
                            <w:rPr>
                              <w:rFonts w:ascii="宋体" w:eastAsia="宋体" w:hAnsi="宋体" w:cs="宋体" w:hint="eastAsia"/>
                              <w:sz w:val="28"/>
                              <w:szCs w:val="28"/>
                            </w:rPr>
                            <w:fldChar w:fldCharType="end"/>
                          </w:r>
                          <w:r>
                            <w:rPr>
                              <w:rFonts w:ascii="宋体" w:eastAsia="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C5495AA"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080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laJbrBsCAAAVBAAADgAAAAAAAAAAAAAAAAAuAgAAZHJzL2Uyb0RvYy54bWxQSwECLQAUAAYACAAA&#10;ACEAcarRudcAAAAFAQAADwAAAAAAAAAAAAAAAAB1BAAAZHJzL2Rvd25yZXYueG1sUEsFBgAAAAAE&#10;AAQA8wAAAHkFAAAAAA==&#10;" filled="f" stroked="f" strokeweight=".5pt">
              <v:textbox style="mso-fit-shape-to-text:t" inset="0,0,0,0">
                <w:txbxContent>
                  <w:p w:rsidR="00665E20" w:rsidRDefault="00665E20" w:rsidP="00665E20">
                    <w:pPr>
                      <w:pStyle w:val="a3"/>
                      <w:numPr>
                        <w:ilvl w:val="0"/>
                        <w:numId w:val="4"/>
                      </w:num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sz w:val="28"/>
                        <w:szCs w:val="28"/>
                      </w:rPr>
                      <w:t>- 1 -</w:t>
                    </w:r>
                    <w:r>
                      <w:rPr>
                        <w:rFonts w:ascii="宋体" w:eastAsia="宋体" w:hAnsi="宋体" w:cs="宋体" w:hint="eastAsia"/>
                        <w:sz w:val="28"/>
                        <w:szCs w:val="28"/>
                      </w:rPr>
                      <w:fldChar w:fldCharType="end"/>
                    </w:r>
                    <w:r>
                      <w:rPr>
                        <w:rFonts w:ascii="宋体" w:eastAsia="宋体" w:hAnsi="宋体" w:cs="宋体"/>
                        <w:sz w:val="28"/>
                        <w:szCs w:val="28"/>
                      </w:rPr>
                      <w:t xml:space="preserve"> -</w:t>
                    </w:r>
                  </w:p>
                </w:txbxContent>
              </v:textbox>
              <w10:wrap anchorx="margin"/>
            </v:shape>
          </w:pict>
        </mc:Fallback>
      </mc:AlternateContent>
    </w:r>
  </w:p>
  <w:p w:rsidR="00665E20" w:rsidRDefault="00665E20" w:rsidP="00665E20">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59776" behindDoc="0" locked="0" layoutInCell="1" allowOverlap="1" wp14:anchorId="02535433" wp14:editId="51D1DE66">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w14:anchorId="4B9B87F0" id="直接连接符 5" o:spid="_x0000_s1026" style="position:absolute;left:0;text-align:left;z-index:251659776;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" strokecolor="#005192" strokeweight="1.75pt">
              <v:stroke joinstyle="miter"/>
            </v:line>
          </w:pict>
        </mc:Fallback>
      </mc:AlternateContent>
    </w:r>
    <w:r>
      <w:rPr>
        <w:rFonts w:eastAsia="仿宋" w:hint="eastAsia"/>
        <w:color w:val="FAFAFA"/>
        <w:sz w:val="32"/>
        <w:szCs w:val="48"/>
      </w:rPr>
      <w:t>X</w:t>
    </w:r>
    <w:r>
      <w:rPr>
        <w:rFonts w:ascii="宋体" w:eastAsia="宋体" w:hAnsi="宋体" w:cs="宋体" w:hint="eastAsia"/>
        <w:b/>
        <w:bCs/>
        <w:color w:val="005192"/>
        <w:sz w:val="28"/>
        <w:szCs w:val="44"/>
      </w:rPr>
      <w:t xml:space="preserve">西丰县人民政府办公室发布 </w:t>
    </w:r>
  </w:p>
  <w:p w:rsidR="00D21319" w:rsidRPr="00665E20" w:rsidRDefault="00D2131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A92" w:rsidRDefault="003E6A92">
      <w:r>
        <w:separator/>
      </w:r>
    </w:p>
  </w:footnote>
  <w:footnote w:type="continuationSeparator" w:id="0">
    <w:p w:rsidR="003E6A92" w:rsidRDefault="003E6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E20" w:rsidRPr="00665E20" w:rsidRDefault="00665E20" w:rsidP="00665E20">
    <w:pPr>
      <w:widowControl/>
      <w:ind w:firstLineChars="100" w:firstLine="440"/>
      <w:jc w:val="left"/>
      <w:rPr>
        <w:rFonts w:ascii="Times New Roman" w:eastAsia="宋体" w:hAnsi="Times New Roman" w:cs="Times New Roman"/>
        <w:b/>
        <w:bCs/>
        <w:color w:val="FE0002"/>
        <w:kern w:val="0"/>
        <w:sz w:val="32"/>
        <w:szCs w:val="32"/>
      </w:rPr>
    </w:pPr>
    <w:r w:rsidRPr="00665E20">
      <w:rPr>
        <w:rFonts w:ascii="Times New Roman" w:eastAsia="宋体" w:hAnsi="Times New Roman" w:cs="Times New Roman"/>
        <w:noProof/>
        <w:color w:val="FE0002"/>
        <w:kern w:val="0"/>
        <w:sz w:val="44"/>
        <w:szCs w:val="44"/>
        <w:shd w:val="clear" w:color="auto" w:fill="FFFFFF"/>
      </w:rPr>
      <w:drawing>
        <wp:inline distT="0" distB="0" distL="0" distR="0" wp14:anchorId="123A2EAC" wp14:editId="5D1D2B8A">
          <wp:extent cx="390525" cy="403543"/>
          <wp:effectExtent l="0" t="0" r="0" b="0"/>
          <wp:docPr id="17" name="图片 17" descr="http://www.lntlxf.gov.cn/uiFramework/commonResource/image/20220310092642935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ntlxf.gov.cn/uiFramework/commonResource/image/202203100926429356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595" cy="410849"/>
                  </a:xfrm>
                  <a:prstGeom prst="rect">
                    <a:avLst/>
                  </a:prstGeom>
                  <a:noFill/>
                  <a:ln>
                    <a:noFill/>
                  </a:ln>
                </pic:spPr>
              </pic:pic>
            </a:graphicData>
          </a:graphic>
        </wp:inline>
      </w:drawing>
    </w:r>
    <w:r w:rsidRPr="00665E20">
      <w:rPr>
        <w:rFonts w:ascii="Times New Roman" w:eastAsia="宋体" w:hAnsi="Times New Roman" w:cs="Times New Roman"/>
        <w:b/>
        <w:bCs/>
        <w:color w:val="FE0002"/>
        <w:kern w:val="0"/>
        <w:sz w:val="44"/>
        <w:szCs w:val="44"/>
      </w:rPr>
      <w:t xml:space="preserve"> </w:t>
    </w:r>
    <w:r w:rsidRPr="00665E20">
      <w:rPr>
        <w:rFonts w:ascii="Times New Roman" w:eastAsia="宋体" w:hAnsi="Times New Roman" w:cs="Times New Roman"/>
        <w:b/>
        <w:bCs/>
        <w:color w:val="FE0002"/>
        <w:kern w:val="0"/>
        <w:sz w:val="32"/>
        <w:szCs w:val="32"/>
      </w:rPr>
      <w:t>西丰县人民政府规范性文件</w:t>
    </w:r>
  </w:p>
  <w:p w:rsidR="00665E20" w:rsidRDefault="00665E20">
    <w:pPr>
      <w:pStyle w:val="a5"/>
    </w:pPr>
    <w:r>
      <w:rPr>
        <w:noProof/>
      </w:rPr>
      <mc:AlternateContent>
        <mc:Choice Requires="wps">
          <w:drawing>
            <wp:anchor distT="0" distB="0" distL="114300" distR="114300" simplePos="0" relativeHeight="251656704" behindDoc="0" locked="0" layoutInCell="1" allowOverlap="1" wp14:anchorId="233EDB14" wp14:editId="3D6759F2">
              <wp:simplePos x="0" y="0"/>
              <wp:positionH relativeFrom="column">
                <wp:posOffset>57150</wp:posOffset>
              </wp:positionH>
              <wp:positionV relativeFrom="paragraph">
                <wp:posOffset>85725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w14:anchorId="799BFC7C" id="直接连接符 4" o:spid="_x0000_s1026" style="position:absolute;left:0;text-align:left;z-index:251656704;visibility:visible;mso-wrap-style:square;mso-wrap-distance-left:9pt;mso-wrap-distance-top:0;mso-wrap-distance-right:9pt;mso-wrap-distance-bottom:0;mso-position-horizontal:absolute;mso-position-horizontal-relative:text;mso-position-vertical:absolute;mso-position-vertical-relative:text" from="4.5pt,6.75pt" to="447.0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" strokecolor="#005192" strokeweight="1.7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E224C7"/>
    <w:multiLevelType w:val="singleLevel"/>
    <w:tmpl w:val="80E224C7"/>
    <w:lvl w:ilvl="0">
      <w:start w:val="1"/>
      <w:numFmt w:val="chineseCounting"/>
      <w:suff w:val="nothing"/>
      <w:lvlText w:val="%1、"/>
      <w:lvlJc w:val="left"/>
      <w:pPr>
        <w:ind w:left="-10"/>
      </w:pPr>
      <w:rPr>
        <w:rFonts w:hint="eastAsia"/>
      </w:rPr>
    </w:lvl>
  </w:abstractNum>
  <w:abstractNum w:abstractNumId="1" w15:restartNumberingAfterBreak="0">
    <w:nsid w:val="0A5C5751"/>
    <w:multiLevelType w:val="singleLevel"/>
    <w:tmpl w:val="0A5C5751"/>
    <w:lvl w:ilvl="0">
      <w:start w:val="1"/>
      <w:numFmt w:val="chineseCounting"/>
      <w:suff w:val="nothing"/>
      <w:lvlText w:val="（%1）"/>
      <w:lvlJc w:val="left"/>
      <w:pPr>
        <w:ind w:left="580" w:firstLine="0"/>
      </w:pPr>
      <w:rPr>
        <w:rFonts w:ascii="楷体" w:eastAsia="楷体" w:hAnsi="楷体" w:cs="楷体" w:hint="eastAsia"/>
        <w:b/>
        <w:bCs/>
      </w:rPr>
    </w:lvl>
  </w:abstractNum>
  <w:abstractNum w:abstractNumId="2" w15:restartNumberingAfterBreak="0">
    <w:nsid w:val="29099D93"/>
    <w:multiLevelType w:val="singleLevel"/>
    <w:tmpl w:val="29099D93"/>
    <w:lvl w:ilvl="0">
      <w:start w:val="1"/>
      <w:numFmt w:val="chineseCounting"/>
      <w:suff w:val="nothing"/>
      <w:lvlText w:val="（%1）"/>
      <w:lvlJc w:val="left"/>
      <w:rPr>
        <w:rFonts w:hint="eastAsia"/>
      </w:rPr>
    </w:lvl>
  </w:abstractNum>
  <w:abstractNum w:abstractNumId="3" w15:restartNumberingAfterBreak="0">
    <w:nsid w:val="30F60759"/>
    <w:multiLevelType w:val="hybridMultilevel"/>
    <w:tmpl w:val="635C2014"/>
    <w:lvl w:ilvl="0" w:tplc="68DE783E">
      <w:numFmt w:val="bullet"/>
      <w:lvlText w:val="-"/>
      <w:lvlJc w:val="left"/>
      <w:pPr>
        <w:ind w:left="920" w:hanging="360"/>
      </w:pPr>
      <w:rPr>
        <w:rFonts w:ascii="宋体" w:eastAsia="宋体" w:hAnsi="宋体" w:cs="宋体" w:hint="eastAsia"/>
        <w:sz w:val="28"/>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GFmMGY2NDdiODdmNzRhYjE5ZDhiZmRjYjY1N2ZjNmUifQ=="/>
  </w:docVars>
  <w:rsids>
    <w:rsidRoot w:val="51340FB9"/>
    <w:rsid w:val="00234BB9"/>
    <w:rsid w:val="00275DA1"/>
    <w:rsid w:val="003E6A92"/>
    <w:rsid w:val="00665E20"/>
    <w:rsid w:val="006D20F3"/>
    <w:rsid w:val="00D21319"/>
    <w:rsid w:val="01984D48"/>
    <w:rsid w:val="03956188"/>
    <w:rsid w:val="07122615"/>
    <w:rsid w:val="073A28A9"/>
    <w:rsid w:val="0A1947B8"/>
    <w:rsid w:val="0D805C17"/>
    <w:rsid w:val="16A5279B"/>
    <w:rsid w:val="1786565E"/>
    <w:rsid w:val="17F86C37"/>
    <w:rsid w:val="1B5722F8"/>
    <w:rsid w:val="1DBC3D17"/>
    <w:rsid w:val="1F5F7477"/>
    <w:rsid w:val="26FE6403"/>
    <w:rsid w:val="281C4AA3"/>
    <w:rsid w:val="29AB3E4B"/>
    <w:rsid w:val="2A7B7A0A"/>
    <w:rsid w:val="2ACB6724"/>
    <w:rsid w:val="2CE66569"/>
    <w:rsid w:val="2D5C2460"/>
    <w:rsid w:val="31FA506A"/>
    <w:rsid w:val="32070229"/>
    <w:rsid w:val="3E670606"/>
    <w:rsid w:val="3FDE2B95"/>
    <w:rsid w:val="4082533D"/>
    <w:rsid w:val="42B70688"/>
    <w:rsid w:val="457903FF"/>
    <w:rsid w:val="47582F07"/>
    <w:rsid w:val="48350F2D"/>
    <w:rsid w:val="49282FCC"/>
    <w:rsid w:val="4EB34945"/>
    <w:rsid w:val="50ED1932"/>
    <w:rsid w:val="51340FB9"/>
    <w:rsid w:val="515C59E9"/>
    <w:rsid w:val="53F430A6"/>
    <w:rsid w:val="58F3574C"/>
    <w:rsid w:val="5A7A5923"/>
    <w:rsid w:val="5BE949E0"/>
    <w:rsid w:val="5C8B4229"/>
    <w:rsid w:val="620225A9"/>
    <w:rsid w:val="62DA658D"/>
    <w:rsid w:val="669A52DE"/>
    <w:rsid w:val="69D73A42"/>
    <w:rsid w:val="6D6D332C"/>
    <w:rsid w:val="6FBC09EC"/>
    <w:rsid w:val="73024D6D"/>
    <w:rsid w:val="75071F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83B562"/>
  <w15:docId w15:val="{9FD8EC8F-214A-4CA1-BA7C-47A704530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rPr>
  </w:style>
  <w:style w:type="paragraph" w:styleId="a5">
    <w:name w:val="header"/>
    <w:basedOn w:val="a"/>
    <w:link w:val="a6"/>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a7">
    <w:name w:val="首行缩进"/>
    <w:basedOn w:val="a"/>
    <w:qFormat/>
    <w:pPr>
      <w:spacing w:line="360" w:lineRule="auto"/>
      <w:ind w:firstLineChars="200" w:firstLine="480"/>
    </w:pPr>
    <w:rPr>
      <w:sz w:val="24"/>
      <w:szCs w:val="22"/>
      <w:lang w:val="zh-CN"/>
    </w:rPr>
  </w:style>
  <w:style w:type="paragraph" w:customStyle="1" w:styleId="fl">
    <w:name w:val="fl"/>
    <w:basedOn w:val="a"/>
    <w:rsid w:val="00665E20"/>
    <w:pPr>
      <w:widowControl/>
      <w:spacing w:before="100" w:beforeAutospacing="1" w:after="100" w:afterAutospacing="1"/>
      <w:jc w:val="left"/>
    </w:pPr>
    <w:rPr>
      <w:rFonts w:ascii="宋体" w:eastAsia="宋体" w:hAnsi="宋体" w:cs="宋体"/>
      <w:kern w:val="0"/>
      <w:sz w:val="24"/>
    </w:rPr>
  </w:style>
  <w:style w:type="character" w:customStyle="1" w:styleId="a6">
    <w:name w:val="页眉 字符"/>
    <w:basedOn w:val="a0"/>
    <w:link w:val="a5"/>
    <w:rsid w:val="00665E20"/>
    <w:rPr>
      <w:rFonts w:asciiTheme="minorHAnsi" w:eastAsiaTheme="minorEastAsia" w:hAnsiTheme="minorHAnsi" w:cstheme="minorBidi"/>
      <w:kern w:val="2"/>
      <w:sz w:val="18"/>
      <w:szCs w:val="24"/>
    </w:rPr>
  </w:style>
  <w:style w:type="character" w:customStyle="1" w:styleId="a4">
    <w:name w:val="页脚 字符"/>
    <w:basedOn w:val="a0"/>
    <w:link w:val="a3"/>
    <w:uiPriority w:val="99"/>
    <w:rsid w:val="00665E20"/>
    <w:rPr>
      <w:rFonts w:asciiTheme="minorHAnsi" w:eastAsiaTheme="minorEastAsia" w:hAnsiTheme="minorHAnsi" w:cstheme="minorBidi"/>
      <w:kern w:val="2"/>
      <w:sz w:val="18"/>
      <w:szCs w:val="24"/>
    </w:rPr>
  </w:style>
  <w:style w:type="paragraph" w:styleId="a8">
    <w:name w:val="Normal (Web)"/>
    <w:basedOn w:val="a"/>
    <w:qFormat/>
    <w:rsid w:val="00275DA1"/>
    <w:pPr>
      <w:spacing w:beforeAutospacing="1" w:afterAutospacing="1"/>
      <w:jc w:val="left"/>
    </w:pPr>
    <w:rPr>
      <w:rFonts w:ascii="Times New Roman" w:eastAsia="宋体" w:hAnsi="Times New Roman" w:cs="Times New Roman"/>
      <w:kern w:val="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291798">
      <w:bodyDiv w:val="1"/>
      <w:marLeft w:val="0"/>
      <w:marRight w:val="0"/>
      <w:marTop w:val="0"/>
      <w:marBottom w:val="0"/>
      <w:divBdr>
        <w:top w:val="none" w:sz="0" w:space="0" w:color="auto"/>
        <w:left w:val="none" w:sz="0" w:space="0" w:color="auto"/>
        <w:bottom w:val="none" w:sz="0" w:space="0" w:color="auto"/>
        <w:right w:val="none" w:sz="0" w:space="0" w:color="auto"/>
      </w:divBdr>
    </w:div>
    <w:div w:id="2035156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837</Words>
  <Characters>4774</Characters>
  <Application>Microsoft Office Word</Application>
  <DocSecurity>0</DocSecurity>
  <Lines>39</Lines>
  <Paragraphs>11</Paragraphs>
  <ScaleCrop>false</ScaleCrop>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Zc</cp:lastModifiedBy>
  <cp:revision>2</cp:revision>
  <cp:lastPrinted>2023-07-26T19:34:00Z</cp:lastPrinted>
  <dcterms:created xsi:type="dcterms:W3CDTF">2024-01-16T01:54:00Z</dcterms:created>
  <dcterms:modified xsi:type="dcterms:W3CDTF">2024-01-16T01:54:00Z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y fmtid="{D5CDD505-2E9C-101B-9397-08002B2CF9AE}" pid="3" name="ICV">
    <vt:lpwstr>2E3683CCC1BF4D97B7D4F8084A54A36B</vt:lpwstr>
  </property>
</Properties>
</file>