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20" w:rsidRDefault="00665E20" w:rsidP="00665E20">
      <w:pPr>
        <w:widowControl/>
        <w:tabs>
          <w:tab w:val="left" w:pos="5595"/>
        </w:tabs>
        <w:spacing w:line="600" w:lineRule="exact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9908B6" w:rsidRDefault="009908B6" w:rsidP="009908B6">
      <w:pPr>
        <w:widowControl/>
        <w:spacing w:line="600" w:lineRule="exact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44"/>
          <w:szCs w:val="44"/>
        </w:rPr>
        <w:t>西丰县财政预算追加资金管理办法</w:t>
      </w:r>
    </w:p>
    <w:bookmarkEnd w:id="0"/>
    <w:p w:rsidR="009908B6" w:rsidRDefault="009908B6" w:rsidP="009908B6">
      <w:pPr>
        <w:widowControl/>
        <w:spacing w:line="600" w:lineRule="exact"/>
        <w:jc w:val="center"/>
        <w:rPr>
          <w:rFonts w:ascii="宋体" w:eastAsia="宋体" w:hAnsi="宋体" w:cs="宋体"/>
          <w:kern w:val="0"/>
          <w:szCs w:val="21"/>
        </w:rPr>
      </w:pPr>
      <w:r w:rsidRPr="009908B6">
        <w:rPr>
          <w:rFonts w:ascii="宋体" w:eastAsia="宋体" w:hAnsi="宋体" w:cs="宋体" w:hint="eastAsia"/>
          <w:kern w:val="0"/>
          <w:szCs w:val="21"/>
        </w:rPr>
        <w:t>(</w:t>
      </w:r>
      <w:proofErr w:type="gramStart"/>
      <w:r w:rsidRPr="009908B6">
        <w:rPr>
          <w:rFonts w:ascii="宋体" w:eastAsia="宋体" w:hAnsi="宋体" w:cs="宋体" w:hint="eastAsia"/>
          <w:kern w:val="0"/>
          <w:szCs w:val="21"/>
        </w:rPr>
        <w:t>2023年5月11日西政办</w:t>
      </w:r>
      <w:proofErr w:type="gramEnd"/>
      <w:r w:rsidRPr="009908B6">
        <w:rPr>
          <w:rFonts w:ascii="宋体" w:eastAsia="宋体" w:hAnsi="宋体" w:cs="宋体" w:hint="eastAsia"/>
          <w:kern w:val="0"/>
          <w:szCs w:val="21"/>
        </w:rPr>
        <w:t>发〔2023〕5号公布  自2023年5月11日起施行)</w:t>
      </w:r>
    </w:p>
    <w:p w:rsidR="009908B6" w:rsidRPr="009908B6" w:rsidRDefault="009908B6" w:rsidP="009908B6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Cs w:val="21"/>
        </w:rPr>
      </w:pP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</w:rPr>
        <w:t>为加强财政资金管理，强化预算约束，规范单位项目追加，根据《预算法》《预算法实施条例》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《会计法》《财政违法行为处罚处分条例》</w:t>
      </w:r>
      <w:r>
        <w:rPr>
          <w:rFonts w:eastAsia="仿宋_GB2312" w:hint="eastAsia"/>
          <w:sz w:val="32"/>
        </w:rPr>
        <w:t>和预算管理制度的有关规定，</w:t>
      </w:r>
      <w:r>
        <w:rPr>
          <w:rFonts w:ascii="仿宋_GB2312" w:eastAsia="仿宋_GB2312" w:hint="eastAsia"/>
          <w:sz w:val="32"/>
          <w:szCs w:val="32"/>
        </w:rPr>
        <w:t>结合我县实际，特制定本管理办法。</w:t>
      </w:r>
    </w:p>
    <w:p w:rsidR="009908B6" w:rsidRDefault="009908B6" w:rsidP="009908B6">
      <w:pPr>
        <w:widowControl/>
        <w:spacing w:line="600" w:lineRule="exact"/>
        <w:ind w:firstLineChars="200" w:firstLine="643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第一条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</w:rPr>
        <w:t>追加项目支出是指在财政年度预算中没有安排而又确实需要政府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安排的，由财政部门按一定程序增加的单位项目支出。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第二条  </w:t>
      </w:r>
      <w:r>
        <w:rPr>
          <w:rFonts w:ascii="仿宋_GB2312" w:eastAsia="仿宋_GB2312" w:hint="eastAsia"/>
          <w:sz w:val="32"/>
          <w:szCs w:val="32"/>
        </w:rPr>
        <w:t>追加项目支出的原则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（一）实际需要原则。追加项目支出必须实事求是，根据实际需要提出追加申请，不得虚报冒领，骗取资金。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（二）轻重缓急原则。特殊情况必须追加的，严格按照追加支出的范围和政策要求，遵循轻重缓急的原则。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（三）量入为出原则。追加项目支出要有合理的资金来源，统筹兼顾，量力而行，确保当年财政收支平衡。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（四）事前审批原则。追加项目支出要进行事前审批，先批准后实施，无批准不实施。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追加项目的范围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（一）国家、省、市出台新法律、法规、政策，要求地方安排资金的支出项目；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（二）发生自然灾害、突发公共事件等不可预见的新增支出项目；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（三）年初预算中，因财力不足无法安排，在预算执行中需要支出的项目；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（四）县委、县政府确定的新增支出项目；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（五）其他必要的追加支出项目。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追加项目的审批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（一）全县各乡（镇）、各部门（单位）凡需申请追加项目的，均</w:t>
      </w:r>
      <w:r>
        <w:rPr>
          <w:rFonts w:ascii="仿宋_GB2312" w:eastAsia="仿宋_GB2312" w:hint="eastAsia"/>
          <w:sz w:val="32"/>
        </w:rPr>
        <w:t>需起草规范、完整的申请报告（红头文件印发）</w:t>
      </w:r>
      <w:r>
        <w:rPr>
          <w:rFonts w:ascii="仿宋_GB2312" w:eastAsia="仿宋_GB2312" w:hint="eastAsia"/>
          <w:sz w:val="32"/>
          <w:szCs w:val="32"/>
        </w:rPr>
        <w:t>，并附追加项目政策依据、绩效目标、支出明细</w:t>
      </w:r>
      <w:r>
        <w:rPr>
          <w:rFonts w:ascii="仿宋_GB2312" w:eastAsia="仿宋_GB2312" w:hAnsi="仿宋_GB2312" w:cs="仿宋_GB2312" w:hint="eastAsia"/>
          <w:sz w:val="32"/>
          <w:szCs w:val="32"/>
        </w:rPr>
        <w:t>（按照一体化系统支出要求，需注明具体事项金额。人员类分列工资津补贴、养老保险、医疗保险、住房公积金等；经费类分列办公经费、会议费、培训费、公务接待费、公务用车运行维护费等；项目类分出基础设施建设、房屋、车辆、设备购置、补助补偿等），</w:t>
      </w:r>
      <w:r>
        <w:rPr>
          <w:rFonts w:ascii="仿宋_GB2312" w:eastAsia="仿宋_GB2312" w:hint="eastAsia"/>
          <w:sz w:val="32"/>
          <w:szCs w:val="32"/>
        </w:rPr>
        <w:t>经部门（单位）领导审批签字后，报县财政局审核。涉及人员经费类变动项目，主管部门需会同财政等业务部门共同研究后报县政府审批方可执行。</w:t>
      </w:r>
    </w:p>
    <w:p w:rsidR="009908B6" w:rsidRDefault="009908B6" w:rsidP="009908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（二）县财政局对申请事项进行核实，依据政策、文件、厘清项目明细用途，根据资金情况进行审核，财政局审核后报县政府领导签批，申请追加项目支出金额在10万元以下（含10万元），</w:t>
      </w:r>
      <w:r>
        <w:rPr>
          <w:rFonts w:ascii="仿宋_GB2312" w:eastAsia="仿宋_GB2312" w:hint="eastAsia"/>
          <w:sz w:val="32"/>
          <w:szCs w:val="32"/>
        </w:rPr>
        <w:lastRenderedPageBreak/>
        <w:t>由常务副县长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签</w:t>
      </w:r>
      <w:r>
        <w:rPr>
          <w:rFonts w:ascii="仿宋_GB2312" w:eastAsia="仿宋_GB2312" w:hAnsi="仿宋_GB2312" w:cs="仿宋_GB2312" w:hint="eastAsia"/>
          <w:sz w:val="32"/>
          <w:szCs w:val="32"/>
        </w:rPr>
        <w:t>批</w:t>
      </w:r>
      <w:r>
        <w:rPr>
          <w:rFonts w:ascii="仿宋_GB2312" w:eastAsia="仿宋_GB2312" w:hint="eastAsia"/>
          <w:sz w:val="32"/>
          <w:szCs w:val="32"/>
        </w:rPr>
        <w:t>。申请追加项目支出金额超过10万元，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由县长签批，并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报县政府常务会审定（由县财政局在政府常务会上统一汇报）。涉及追加重大项目和资金需报县人大常委会审议批准。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县财政局根据县政府常务会审定意见，办理追加项目指标和拨款手续。县财政局已拨付追加资金按季度向县政府常务会通报情况。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第六条 </w:t>
      </w:r>
      <w:r>
        <w:rPr>
          <w:rFonts w:ascii="仿宋_GB2312" w:eastAsia="仿宋_GB2312" w:hint="eastAsia"/>
          <w:sz w:val="32"/>
          <w:szCs w:val="32"/>
        </w:rPr>
        <w:t xml:space="preserve"> 全县各乡（镇）、各部门（单位）必须严格按申请报告的内容，专款专用，不得擅自改变追加项目资金的用途，追加项目支出结余资金全额上缴回县财政局。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县财政局要对各乡（镇）、各部门（单位）申请追加项目资金使用情况进行“事前、事中、事后”全面监管，采购资金严格执行政府采购审批程序，拨款需提供采购合同和发票。涉及工程类资金拨付以工程决算、评审报告及发票为准。事前未申请，事中没参与监督，事后不具备拨款条件的，一律不予拨付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int="eastAsia"/>
          <w:sz w:val="32"/>
          <w:szCs w:val="32"/>
        </w:rPr>
        <w:t xml:space="preserve"> 县纪委监委、县审计局、财政监督办及业务股室加强对追加项目资金使用情况的监管，定期对执行情况、财务管理状况、资金使用的合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性、合理性、绩效性进行检查和监管，发现违反财经纪律的，严格按有关制度和法规进行处理。</w:t>
      </w:r>
    </w:p>
    <w:p w:rsidR="009908B6" w:rsidRDefault="009908B6" w:rsidP="009908B6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本办法自发布之日起执行。</w:t>
      </w:r>
    </w:p>
    <w:p w:rsidR="009908B6" w:rsidRDefault="009908B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</w:rPr>
      </w:pPr>
    </w:p>
    <w:p w:rsidR="00665E20" w:rsidRDefault="00665E20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</w:rPr>
      </w:pPr>
      <w:r>
        <w:rPr>
          <w:rFonts w:ascii="仿宋_GB2312" w:eastAsia="仿宋_GB2312" w:hAnsi="宋体" w:cs="Times New Roman" w:hint="eastAsia"/>
          <w:sz w:val="32"/>
        </w:rPr>
        <w:t>（此件公开发布）</w:t>
      </w:r>
    </w:p>
    <w:sectPr w:rsidR="00665E20">
      <w:headerReference w:type="default" r:id="rId8"/>
      <w:footerReference w:type="default" r:id="rId9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4F" w:rsidRDefault="0036574F">
      <w:r>
        <w:separator/>
      </w:r>
    </w:p>
  </w:endnote>
  <w:endnote w:type="continuationSeparator" w:id="0">
    <w:p w:rsidR="0036574F" w:rsidRDefault="003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20" w:rsidRDefault="00665E20" w:rsidP="00665E20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5495AA" wp14:editId="73FE6A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5E20" w:rsidRDefault="00665E20" w:rsidP="00665E20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495AA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665E20" w:rsidRDefault="00665E20" w:rsidP="00665E20">
                    <w:pPr>
                      <w:pStyle w:val="a3"/>
                      <w:numPr>
                        <w:ilvl w:val="0"/>
                        <w:numId w:val="4"/>
                      </w:num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65E20" w:rsidRDefault="00665E20" w:rsidP="00665E20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535433" wp14:editId="51D1DE66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2F41B2" id="直接连接符 5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西丰县人民政府办公室发布 </w:t>
    </w:r>
  </w:p>
  <w:p w:rsidR="00D21319" w:rsidRPr="00665E20" w:rsidRDefault="00D213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4F" w:rsidRDefault="0036574F">
      <w:r>
        <w:separator/>
      </w:r>
    </w:p>
  </w:footnote>
  <w:footnote w:type="continuationSeparator" w:id="0">
    <w:p w:rsidR="0036574F" w:rsidRDefault="0036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20" w:rsidRPr="00665E20" w:rsidRDefault="00665E20" w:rsidP="00665E20">
    <w:pPr>
      <w:widowControl/>
      <w:ind w:firstLineChars="100" w:firstLine="440"/>
      <w:jc w:val="left"/>
      <w:rPr>
        <w:rFonts w:ascii="Times New Roman" w:eastAsia="宋体" w:hAnsi="Times New Roman" w:cs="Times New Roman"/>
        <w:b/>
        <w:bCs/>
        <w:color w:val="FE0002"/>
        <w:kern w:val="0"/>
        <w:sz w:val="32"/>
        <w:szCs w:val="32"/>
      </w:rPr>
    </w:pPr>
    <w:r w:rsidRPr="00665E20">
      <w:rPr>
        <w:rFonts w:ascii="Times New Roman" w:eastAsia="宋体" w:hAnsi="Times New Roman" w:cs="Times New Roman"/>
        <w:noProof/>
        <w:color w:val="FE0002"/>
        <w:kern w:val="0"/>
        <w:sz w:val="44"/>
        <w:szCs w:val="44"/>
        <w:shd w:val="clear" w:color="auto" w:fill="FFFFFF"/>
      </w:rPr>
      <w:drawing>
        <wp:inline distT="0" distB="0" distL="0" distR="0" wp14:anchorId="123A2EAC" wp14:editId="5D1D2B8A">
          <wp:extent cx="390525" cy="403543"/>
          <wp:effectExtent l="0" t="0" r="0" b="0"/>
          <wp:docPr id="17" name="图片 17" descr="http://www.lntlxf.gov.cn/uiFramework/commonResource/image/20220310092642935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ntlxf.gov.cn/uiFramework/commonResource/image/20220310092642935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95" cy="41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E20">
      <w:rPr>
        <w:rFonts w:ascii="Times New Roman" w:eastAsia="宋体" w:hAnsi="Times New Roman" w:cs="Times New Roman"/>
        <w:b/>
        <w:bCs/>
        <w:color w:val="FE0002"/>
        <w:kern w:val="0"/>
        <w:sz w:val="44"/>
        <w:szCs w:val="44"/>
      </w:rPr>
      <w:t xml:space="preserve"> </w:t>
    </w:r>
    <w:r w:rsidRPr="00665E20">
      <w:rPr>
        <w:rFonts w:ascii="Times New Roman" w:eastAsia="宋体" w:hAnsi="Times New Roman" w:cs="Times New Roman"/>
        <w:b/>
        <w:bCs/>
        <w:color w:val="FE0002"/>
        <w:kern w:val="0"/>
        <w:sz w:val="32"/>
        <w:szCs w:val="32"/>
      </w:rPr>
      <w:t>西丰县人民政府规范性文件</w:t>
    </w:r>
  </w:p>
  <w:p w:rsidR="00665E20" w:rsidRDefault="00665E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3EDB14" wp14:editId="3D6759F2">
              <wp:simplePos x="0" y="0"/>
              <wp:positionH relativeFrom="column">
                <wp:posOffset>57150</wp:posOffset>
              </wp:positionH>
              <wp:positionV relativeFrom="paragraph">
                <wp:posOffset>85725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3C7CBE" id="直接连接符 4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5pt" to="447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" strokecolor="#005192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E224C7"/>
    <w:multiLevelType w:val="singleLevel"/>
    <w:tmpl w:val="80E224C7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0A5C5751"/>
    <w:multiLevelType w:val="singleLevel"/>
    <w:tmpl w:val="0A5C5751"/>
    <w:lvl w:ilvl="0">
      <w:start w:val="1"/>
      <w:numFmt w:val="chineseCounting"/>
      <w:suff w:val="nothing"/>
      <w:lvlText w:val="（%1）"/>
      <w:lvlJc w:val="left"/>
      <w:pPr>
        <w:ind w:left="580" w:firstLine="0"/>
      </w:pPr>
      <w:rPr>
        <w:rFonts w:ascii="楷体" w:eastAsia="楷体" w:hAnsi="楷体" w:cs="楷体" w:hint="eastAsia"/>
        <w:b/>
        <w:bCs/>
      </w:rPr>
    </w:lvl>
  </w:abstractNum>
  <w:abstractNum w:abstractNumId="2" w15:restartNumberingAfterBreak="0">
    <w:nsid w:val="29099D93"/>
    <w:multiLevelType w:val="singleLevel"/>
    <w:tmpl w:val="29099D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0F60759"/>
    <w:multiLevelType w:val="hybridMultilevel"/>
    <w:tmpl w:val="635C2014"/>
    <w:lvl w:ilvl="0" w:tplc="68DE783E">
      <w:numFmt w:val="bullet"/>
      <w:lvlText w:val="-"/>
      <w:lvlJc w:val="left"/>
      <w:pPr>
        <w:ind w:left="920" w:hanging="360"/>
      </w:pPr>
      <w:rPr>
        <w:rFonts w:ascii="宋体" w:eastAsia="宋体" w:hAnsi="宋体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mMGY2NDdiODdmNzRhYjE5ZDhiZmRjYjY1N2ZjNmUifQ=="/>
  </w:docVars>
  <w:rsids>
    <w:rsidRoot w:val="51340FB9"/>
    <w:rsid w:val="00234BB9"/>
    <w:rsid w:val="0036574F"/>
    <w:rsid w:val="00665E20"/>
    <w:rsid w:val="006D20F3"/>
    <w:rsid w:val="009908B6"/>
    <w:rsid w:val="00D21319"/>
    <w:rsid w:val="01984D48"/>
    <w:rsid w:val="03956188"/>
    <w:rsid w:val="07122615"/>
    <w:rsid w:val="073A28A9"/>
    <w:rsid w:val="0A1947B8"/>
    <w:rsid w:val="0D805C17"/>
    <w:rsid w:val="16A5279B"/>
    <w:rsid w:val="1786565E"/>
    <w:rsid w:val="17F86C37"/>
    <w:rsid w:val="1B5722F8"/>
    <w:rsid w:val="1DBC3D17"/>
    <w:rsid w:val="1F5F7477"/>
    <w:rsid w:val="26FE6403"/>
    <w:rsid w:val="281C4AA3"/>
    <w:rsid w:val="29AB3E4B"/>
    <w:rsid w:val="2A7B7A0A"/>
    <w:rsid w:val="2ACB6724"/>
    <w:rsid w:val="2CE66569"/>
    <w:rsid w:val="2D5C2460"/>
    <w:rsid w:val="31FA506A"/>
    <w:rsid w:val="32070229"/>
    <w:rsid w:val="3E670606"/>
    <w:rsid w:val="3FDE2B95"/>
    <w:rsid w:val="4082533D"/>
    <w:rsid w:val="42B70688"/>
    <w:rsid w:val="457903FF"/>
    <w:rsid w:val="47582F07"/>
    <w:rsid w:val="48350F2D"/>
    <w:rsid w:val="49282FCC"/>
    <w:rsid w:val="4EB34945"/>
    <w:rsid w:val="50ED1932"/>
    <w:rsid w:val="51340FB9"/>
    <w:rsid w:val="515C59E9"/>
    <w:rsid w:val="53F430A6"/>
    <w:rsid w:val="58F3574C"/>
    <w:rsid w:val="5A7A5923"/>
    <w:rsid w:val="5BE949E0"/>
    <w:rsid w:val="5C8B4229"/>
    <w:rsid w:val="620225A9"/>
    <w:rsid w:val="62DA658D"/>
    <w:rsid w:val="669A52DE"/>
    <w:rsid w:val="69D73A42"/>
    <w:rsid w:val="6D6D332C"/>
    <w:rsid w:val="6FBC09EC"/>
    <w:rsid w:val="73024D6D"/>
    <w:rsid w:val="750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E3AD6"/>
  <w15:docId w15:val="{9FD8EC8F-214A-4CA1-BA7C-47A7045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7">
    <w:name w:val="首行缩进"/>
    <w:basedOn w:val="a"/>
    <w:qFormat/>
    <w:pPr>
      <w:spacing w:line="360" w:lineRule="auto"/>
      <w:ind w:firstLineChars="200" w:firstLine="480"/>
    </w:pPr>
    <w:rPr>
      <w:sz w:val="24"/>
      <w:szCs w:val="22"/>
      <w:lang w:val="zh-CN"/>
    </w:rPr>
  </w:style>
  <w:style w:type="paragraph" w:customStyle="1" w:styleId="fl">
    <w:name w:val="fl"/>
    <w:basedOn w:val="a"/>
    <w:rsid w:val="00665E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rsid w:val="00665E20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665E2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</cp:lastModifiedBy>
  <cp:revision>2</cp:revision>
  <cp:lastPrinted>2023-07-26T19:34:00Z</cp:lastPrinted>
  <dcterms:created xsi:type="dcterms:W3CDTF">2024-01-16T01:50:00Z</dcterms:created>
  <dcterms:modified xsi:type="dcterms:W3CDTF">2024-01-16T01:50:00Z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2E3683CCC1BF4D97B7D4F8084A54A36B</vt:lpwstr>
  </property>
</Properties>
</file>