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6FEA6">
      <w:pPr>
        <w:pStyle w:val="2"/>
        <w:bidi w:val="0"/>
        <w:jc w:val="center"/>
        <w:rPr>
          <w:rFonts w:hint="default" w:ascii="黑体" w:hAnsi="黑体" w:eastAsia="黑体" w:cs="黑体"/>
          <w:sz w:val="44"/>
          <w:szCs w:val="44"/>
          <w:lang w:val="en-US" w:eastAsia="zh-CN"/>
        </w:rPr>
      </w:pPr>
      <w:r>
        <w:rPr>
          <w:rFonts w:hint="eastAsia" w:ascii="黑体" w:hAnsi="黑体" w:eastAsia="黑体" w:cs="黑体"/>
          <w:sz w:val="44"/>
          <w:szCs w:val="44"/>
          <w:lang w:val="en-US" w:eastAsia="zh-CN"/>
        </w:rPr>
        <w:t>西丰县2024年无烟日主题宣传活动情况汇报</w:t>
      </w:r>
    </w:p>
    <w:p w14:paraId="2021393D">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2024年5月31日是第37个世界无烟日</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rPr>
        <w:t>为进一步贯彻</w:t>
      </w:r>
      <w:r>
        <w:rPr>
          <w:rFonts w:hint="eastAsia" w:ascii="仿宋_GB2312" w:hAnsi="仿宋_GB2312" w:eastAsia="仿宋_GB2312" w:cs="仿宋_GB2312"/>
          <w:sz w:val="32"/>
          <w:szCs w:val="32"/>
          <w:lang w:eastAsia="zh-CN"/>
        </w:rPr>
        <w:t>落实</w:t>
      </w:r>
      <w:r>
        <w:rPr>
          <w:rFonts w:hint="eastAsia" w:ascii="仿宋_GB2312" w:hAnsi="仿宋_GB2312" w:eastAsia="仿宋_GB2312" w:cs="仿宋_GB2312"/>
          <w:sz w:val="32"/>
          <w:szCs w:val="32"/>
        </w:rPr>
        <w:t>习近平总书记关于爱国卫生运动的重要指示精神，深入推进健康</w:t>
      </w:r>
      <w:r>
        <w:rPr>
          <w:rFonts w:hint="eastAsia" w:ascii="仿宋_GB2312" w:hAnsi="仿宋_GB2312" w:eastAsia="仿宋_GB2312" w:cs="仿宋_GB2312"/>
          <w:sz w:val="32"/>
          <w:szCs w:val="32"/>
          <w:lang w:val="en-US" w:eastAsia="zh-CN"/>
        </w:rPr>
        <w:t>西丰</w:t>
      </w:r>
      <w:r>
        <w:rPr>
          <w:rFonts w:hint="eastAsia" w:ascii="仿宋_GB2312" w:hAnsi="仿宋_GB2312" w:eastAsia="仿宋_GB2312" w:cs="仿宋_GB2312"/>
          <w:sz w:val="32"/>
          <w:szCs w:val="32"/>
          <w:lang w:val="zh-CN"/>
        </w:rPr>
        <w:t>控烟</w:t>
      </w:r>
      <w:r>
        <w:rPr>
          <w:rFonts w:hint="eastAsia" w:ascii="仿宋_GB2312" w:hAnsi="仿宋_GB2312" w:eastAsia="仿宋_GB2312" w:cs="仿宋_GB2312"/>
          <w:sz w:val="32"/>
          <w:szCs w:val="32"/>
        </w:rPr>
        <w:t>专项</w:t>
      </w:r>
      <w:r>
        <w:rPr>
          <w:rFonts w:hint="eastAsia" w:ascii="仿宋_GB2312" w:hAnsi="仿宋_GB2312" w:eastAsia="仿宋_GB2312" w:cs="仿宋_GB2312"/>
          <w:sz w:val="32"/>
          <w:szCs w:val="32"/>
          <w:lang w:val="zh-CN"/>
        </w:rPr>
        <w:t>行动</w:t>
      </w:r>
      <w:r>
        <w:rPr>
          <w:rFonts w:hint="eastAsia" w:ascii="仿宋_GB2312" w:hAnsi="仿宋_GB2312" w:eastAsia="仿宋_GB2312" w:cs="仿宋_GB2312"/>
          <w:sz w:val="32"/>
          <w:szCs w:val="32"/>
        </w:rPr>
        <w:t>，提高全民健康意识，持续巩固无烟环境建设成果，为青少年健康成长护航，</w:t>
      </w:r>
      <w:r>
        <w:rPr>
          <w:rFonts w:hint="eastAsia" w:ascii="仿宋_GB2312" w:hAnsi="仿宋_GB2312" w:eastAsia="仿宋_GB2312" w:cs="仿宋_GB2312"/>
          <w:sz w:val="32"/>
          <w:szCs w:val="32"/>
          <w:lang w:val="en-US" w:eastAsia="zh-CN"/>
        </w:rPr>
        <w:t>加强控烟宣传教育力度，西丰县积极开展宣传活动。现对无烟日宣传情况汇报如下。</w:t>
      </w:r>
    </w:p>
    <w:p w14:paraId="2B25CB23">
      <w:pPr>
        <w:rPr>
          <w:rFonts w:hint="eastAsia" w:ascii="仿宋_GB2312" w:hAnsi="仿宋_GB2312" w:eastAsia="仿宋_GB2312" w:cs="仿宋_GB2312"/>
          <w:sz w:val="32"/>
          <w:szCs w:val="32"/>
        </w:rPr>
      </w:pPr>
      <w:r>
        <w:rPr>
          <w:rFonts w:hint="eastAsia"/>
          <w:sz w:val="32"/>
          <w:szCs w:val="32"/>
        </w:rPr>
        <w:t>　</w:t>
      </w:r>
      <w:r>
        <w:rPr>
          <w:rFonts w:hint="eastAsia"/>
          <w:sz w:val="32"/>
          <w:szCs w:val="32"/>
          <w:lang w:val="en-US" w:eastAsia="zh-CN"/>
        </w:rPr>
        <w:t xml:space="preserve"> </w:t>
      </w:r>
      <w:r>
        <w:rPr>
          <w:rFonts w:hint="eastAsia" w:ascii="仿宋_GB2312" w:hAnsi="仿宋_GB2312" w:eastAsia="仿宋_GB2312" w:cs="仿宋_GB2312"/>
          <w:sz w:val="32"/>
          <w:szCs w:val="32"/>
        </w:rPr>
        <w:t>一是广泛开展控烟科普宣传活动。</w:t>
      </w:r>
      <w:r>
        <w:rPr>
          <w:rFonts w:hint="eastAsia" w:ascii="仿宋_GB2312" w:hAnsi="仿宋_GB2312" w:eastAsia="仿宋_GB2312" w:cs="仿宋_GB2312"/>
          <w:sz w:val="32"/>
          <w:szCs w:val="32"/>
          <w:lang w:val="en-US" w:eastAsia="zh-CN"/>
        </w:rPr>
        <w:t>县爱卫办</w:t>
      </w:r>
      <w:r>
        <w:rPr>
          <w:rFonts w:hint="eastAsia" w:ascii="仿宋_GB2312" w:hAnsi="仿宋_GB2312" w:eastAsia="仿宋_GB2312" w:cs="仿宋_GB2312"/>
          <w:sz w:val="32"/>
          <w:szCs w:val="32"/>
        </w:rPr>
        <w:t>组织</w:t>
      </w:r>
      <w:r>
        <w:rPr>
          <w:rFonts w:hint="eastAsia" w:ascii="仿宋_GB2312" w:hAnsi="仿宋_GB2312" w:eastAsia="仿宋_GB2312" w:cs="仿宋_GB2312"/>
          <w:sz w:val="32"/>
          <w:szCs w:val="32"/>
          <w:lang w:val="en-US" w:eastAsia="zh-CN"/>
        </w:rPr>
        <w:t>爱卫会成员单位对</w:t>
      </w:r>
      <w:r>
        <w:rPr>
          <w:rFonts w:hint="eastAsia" w:ascii="仿宋_GB2312" w:hAnsi="仿宋_GB2312" w:eastAsia="仿宋_GB2312" w:cs="仿宋_GB2312"/>
          <w:sz w:val="32"/>
          <w:szCs w:val="32"/>
        </w:rPr>
        <w:t>机关领导干部开展</w:t>
      </w:r>
      <w:r>
        <w:rPr>
          <w:rFonts w:hint="eastAsia" w:ascii="仿宋_GB2312" w:hAnsi="仿宋_GB2312" w:eastAsia="仿宋_GB2312" w:cs="仿宋_GB2312"/>
          <w:sz w:val="32"/>
          <w:szCs w:val="32"/>
          <w:lang w:val="en-US" w:eastAsia="zh-CN"/>
        </w:rPr>
        <w:t>一次</w:t>
      </w:r>
      <w:r>
        <w:rPr>
          <w:rFonts w:hint="eastAsia" w:ascii="仿宋_GB2312" w:hAnsi="仿宋_GB2312" w:eastAsia="仿宋_GB2312" w:cs="仿宋_GB2312"/>
          <w:sz w:val="32"/>
          <w:szCs w:val="32"/>
        </w:rPr>
        <w:t>控烟培训，通过讲解烟草的化学成分、吸烟对健康的危害以及戒烟的益处等内容，增强机关干部的控烟意识。同时，</w:t>
      </w:r>
      <w:r>
        <w:rPr>
          <w:rFonts w:hint="eastAsia" w:ascii="仿宋_GB2312" w:hAnsi="仿宋_GB2312" w:eastAsia="仿宋_GB2312" w:cs="仿宋_GB2312"/>
          <w:sz w:val="32"/>
          <w:szCs w:val="32"/>
          <w:lang w:val="en-US" w:eastAsia="zh-CN"/>
        </w:rPr>
        <w:t>要求</w:t>
      </w:r>
      <w:r>
        <w:rPr>
          <w:rFonts w:hint="eastAsia" w:ascii="仿宋_GB2312" w:hAnsi="仿宋_GB2312" w:eastAsia="仿宋_GB2312" w:cs="仿宋_GB2312"/>
          <w:sz w:val="32"/>
          <w:szCs w:val="32"/>
        </w:rPr>
        <w:t>机关内部设立无烟区域，设立宣传标语，确保办公环境无烟化。</w:t>
      </w:r>
    </w:p>
    <w:p w14:paraId="11B3C0B2">
      <w:pPr>
        <w:rPr>
          <w:rFonts w:hint="eastAsia" w:ascii="仿宋_GB2312" w:hAnsi="仿宋_GB2312" w:eastAsia="仿宋_GB2312" w:cs="仿宋_GB2312"/>
          <w:sz w:val="32"/>
          <w:szCs w:val="32"/>
        </w:rPr>
      </w:pPr>
      <w:r>
        <w:rPr>
          <w:rFonts w:hint="eastAsia"/>
          <w:lang w:val="en-US" w:eastAsia="zh-CN"/>
        </w:rPr>
        <w:drawing>
          <wp:inline distT="0" distB="0" distL="114300" distR="114300">
            <wp:extent cx="2602865" cy="1967230"/>
            <wp:effectExtent l="0" t="0" r="6985" b="13970"/>
            <wp:docPr id="10" name="图片 2" descr="65d63a51557f59bc808cabb2a6fb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65d63a51557f59bc808cabb2a6fb482"/>
                    <pic:cNvPicPr>
                      <a:picLocks noChangeAspect="1"/>
                    </pic:cNvPicPr>
                  </pic:nvPicPr>
                  <pic:blipFill>
                    <a:blip r:embed="rId4"/>
                    <a:stretch>
                      <a:fillRect/>
                    </a:stretch>
                  </pic:blipFill>
                  <pic:spPr>
                    <a:xfrm>
                      <a:off x="0" y="0"/>
                      <a:ext cx="2602865" cy="1967230"/>
                    </a:xfrm>
                    <a:prstGeom prst="rect">
                      <a:avLst/>
                    </a:prstGeom>
                    <a:noFill/>
                    <a:ln>
                      <a:noFill/>
                    </a:ln>
                  </pic:spPr>
                </pic:pic>
              </a:graphicData>
            </a:graphic>
          </wp:inline>
        </w:drawing>
      </w:r>
      <w:r>
        <w:rPr>
          <w:rFonts w:hint="eastAsia"/>
          <w:lang w:val="en-US" w:eastAsia="zh-CN"/>
        </w:rPr>
        <w:drawing>
          <wp:inline distT="0" distB="0" distL="114300" distR="114300">
            <wp:extent cx="2339975" cy="2172335"/>
            <wp:effectExtent l="0" t="0" r="3175" b="18415"/>
            <wp:docPr id="11" name="图片 3" descr="2fec333ac697aa01302807fda4d2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2fec333ac697aa01302807fda4d28a7"/>
                    <pic:cNvPicPr>
                      <a:picLocks noChangeAspect="1"/>
                    </pic:cNvPicPr>
                  </pic:nvPicPr>
                  <pic:blipFill>
                    <a:blip r:embed="rId5"/>
                    <a:stretch>
                      <a:fillRect/>
                    </a:stretch>
                  </pic:blipFill>
                  <pic:spPr>
                    <a:xfrm>
                      <a:off x="0" y="0"/>
                      <a:ext cx="2339975" cy="2172335"/>
                    </a:xfrm>
                    <a:prstGeom prst="rect">
                      <a:avLst/>
                    </a:prstGeom>
                    <a:noFill/>
                    <a:ln>
                      <a:noFill/>
                    </a:ln>
                  </pic:spPr>
                </pic:pic>
              </a:graphicData>
            </a:graphic>
          </wp:inline>
        </w:drawing>
      </w:r>
    </w:p>
    <w:p w14:paraId="0EE53C47">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巩固无烟环境建设成果。各单位进一步完善办公楼内禁烟标识设置，提醒机关人员不得在室内吸烟；告诫外来人员禁止在办公区域内吸烟。倡议工作场所不设烟具，会议室设置为无烟会议室，开会期间严禁吸烟；明确全体干部职工都有劝阻吸烟以及向群众宣传吸烟危害的责任和义务，提高机关干部的控烟和戒烟意识，持续保持良好的工作环境。</w:t>
      </w:r>
    </w:p>
    <w:p w14:paraId="333A98E8">
      <w:pPr>
        <w:ind w:firstLine="420" w:firstLineChars="200"/>
        <w:rPr>
          <w:rFonts w:hint="eastAsia" w:ascii="仿宋_GB2312" w:hAnsi="仿宋_GB2312" w:eastAsia="仿宋_GB2312" w:cs="仿宋_GB2312"/>
          <w:sz w:val="32"/>
          <w:szCs w:val="32"/>
          <w:lang w:val="en-US" w:eastAsia="zh-CN"/>
        </w:rPr>
      </w:pPr>
      <w:r>
        <w:rPr>
          <w:rFonts w:hint="eastAsia" w:ascii="仿宋" w:hAnsi="仿宋" w:eastAsia="仿宋" w:cs="仿宋"/>
          <w:lang w:eastAsia="zh-CN"/>
        </w:rPr>
        <w:drawing>
          <wp:inline distT="0" distB="0" distL="114300" distR="114300">
            <wp:extent cx="5327650" cy="3592830"/>
            <wp:effectExtent l="0" t="0" r="6350" b="7620"/>
            <wp:docPr id="12" name="图片 12" descr="7de3679f1b0e8c5b7b6d50676938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de3679f1b0e8c5b7b6d50676938a42"/>
                    <pic:cNvPicPr>
                      <a:picLocks noChangeAspect="1"/>
                    </pic:cNvPicPr>
                  </pic:nvPicPr>
                  <pic:blipFill>
                    <a:blip r:embed="rId6"/>
                    <a:srcRect b="10055"/>
                    <a:stretch>
                      <a:fillRect/>
                    </a:stretch>
                  </pic:blipFill>
                  <pic:spPr>
                    <a:xfrm>
                      <a:off x="0" y="0"/>
                      <a:ext cx="5327650" cy="3592830"/>
                    </a:xfrm>
                    <a:prstGeom prst="rect">
                      <a:avLst/>
                    </a:prstGeom>
                  </pic:spPr>
                </pic:pic>
              </a:graphicData>
            </a:graphic>
          </wp:inline>
        </w:drawing>
      </w:r>
    </w:p>
    <w:p w14:paraId="368ADF3C">
      <w:pPr>
        <w:ind w:firstLine="640" w:firstLineChars="200"/>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三是开展爱国卫生运动进校园活动</w:t>
      </w:r>
      <w:r>
        <w:rPr>
          <w:rFonts w:hint="eastAsia" w:ascii="仿宋_GB2312" w:hAnsi="仿宋_GB2312" w:eastAsia="仿宋_GB2312" w:cs="仿宋_GB2312"/>
          <w:sz w:val="32"/>
          <w:szCs w:val="32"/>
          <w:lang w:val="en-US" w:eastAsia="zh-CN"/>
        </w:rPr>
        <w:t>。</w:t>
      </w:r>
    </w:p>
    <w:p w14:paraId="1CC132F2">
      <w:pPr>
        <w:numPr>
          <w:ilvl w:val="0"/>
          <w:numId w:val="1"/>
        </w:numPr>
        <w:ind w:firstLine="640" w:firstLineChars="200"/>
        <w:jc w:val="left"/>
        <w:rPr>
          <w:rFonts w:hint="eastAsia" w:ascii="仿宋" w:hAnsi="仿宋" w:eastAsia="仿宋" w:cs="仿宋"/>
          <w:sz w:val="32"/>
          <w:szCs w:val="32"/>
          <w:lang w:eastAsia="zh-CN"/>
        </w:rPr>
      </w:pPr>
      <w:r>
        <w:rPr>
          <w:rFonts w:hint="eastAsia" w:ascii="仿宋_GB2312" w:hAnsi="仿宋_GB2312" w:eastAsia="仿宋_GB2312" w:cs="仿宋_GB2312"/>
          <w:sz w:val="32"/>
          <w:szCs w:val="32"/>
          <w:lang w:val="en-US" w:eastAsia="zh-CN"/>
        </w:rPr>
        <w:t>教育系统</w:t>
      </w:r>
      <w:r>
        <w:rPr>
          <w:rFonts w:hint="default" w:ascii="仿宋_GB2312" w:hAnsi="仿宋_GB2312" w:eastAsia="仿宋_GB2312" w:cs="仿宋_GB2312"/>
          <w:sz w:val="32"/>
          <w:szCs w:val="32"/>
          <w:lang w:val="en-US" w:eastAsia="zh-CN"/>
        </w:rPr>
        <w:t>组织</w:t>
      </w:r>
      <w:r>
        <w:rPr>
          <w:rFonts w:hint="eastAsia" w:ascii="仿宋_GB2312" w:hAnsi="仿宋_GB2312" w:eastAsia="仿宋_GB2312" w:cs="仿宋_GB2312"/>
          <w:sz w:val="32"/>
          <w:szCs w:val="32"/>
          <w:lang w:val="en-US" w:eastAsia="zh-CN"/>
        </w:rPr>
        <w:t>各学校</w:t>
      </w:r>
      <w:r>
        <w:rPr>
          <w:rFonts w:hint="default" w:ascii="仿宋_GB2312" w:hAnsi="仿宋_GB2312" w:eastAsia="仿宋_GB2312" w:cs="仿宋_GB2312"/>
          <w:sz w:val="32"/>
          <w:szCs w:val="32"/>
          <w:lang w:val="en-US" w:eastAsia="zh-CN"/>
        </w:rPr>
        <w:t>开展主题班会。充分利用晨会、班会，围绕“无烟青少年”的主题，开展讨论、交流，让学生知晓“吸烟有害，健康饮酒”的道理，从而远离烟酒，远离毒品。</w:t>
      </w:r>
      <w:r>
        <w:rPr>
          <w:rFonts w:hint="eastAsia" w:ascii="仿宋" w:hAnsi="仿宋" w:eastAsia="仿宋" w:cs="仿宋"/>
          <w:sz w:val="32"/>
          <w:szCs w:val="32"/>
          <w:lang w:eastAsia="zh-CN"/>
        </w:rPr>
        <w:drawing>
          <wp:inline distT="0" distB="0" distL="114300" distR="114300">
            <wp:extent cx="5264785" cy="3947160"/>
            <wp:effectExtent l="0" t="0" r="12065" b="15240"/>
            <wp:docPr id="2" name="图片 2" descr="微信图片_2024060308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603083104"/>
                    <pic:cNvPicPr>
                      <a:picLocks noChangeAspect="1"/>
                    </pic:cNvPicPr>
                  </pic:nvPicPr>
                  <pic:blipFill>
                    <a:blip r:embed="rId7"/>
                    <a:stretch>
                      <a:fillRect/>
                    </a:stretch>
                  </pic:blipFill>
                  <pic:spPr>
                    <a:xfrm>
                      <a:off x="0" y="0"/>
                      <a:ext cx="5264785" cy="3947160"/>
                    </a:xfrm>
                    <a:prstGeom prst="rect">
                      <a:avLst/>
                    </a:prstGeom>
                  </pic:spPr>
                </pic:pic>
              </a:graphicData>
            </a:graphic>
          </wp:inline>
        </w:drawing>
      </w:r>
    </w:p>
    <w:p w14:paraId="3FD06C50">
      <w:pPr>
        <w:numPr>
          <w:ilvl w:val="0"/>
          <w:numId w:val="1"/>
        </w:numPr>
        <w:ind w:left="0" w:leftChars="0" w:firstLine="640" w:firstLineChars="200"/>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利用黑板报和橱窗进行宣传。各校以班级为单位，充分利用黑板报、橱窗、手抄报等进行宣传。</w:t>
      </w:r>
    </w:p>
    <w:p w14:paraId="5A91F334">
      <w:pPr>
        <w:numPr>
          <w:ilvl w:val="0"/>
          <w:numId w:val="0"/>
        </w:numPr>
        <w:ind w:leftChars="200"/>
        <w:jc w:val="left"/>
        <w:rPr>
          <w:rFonts w:hint="eastAsia" w:ascii="仿宋" w:hAnsi="仿宋" w:eastAsia="仿宋" w:cs="仿宋"/>
          <w:sz w:val="32"/>
          <w:szCs w:val="32"/>
          <w:lang w:eastAsia="zh-CN"/>
        </w:rPr>
      </w:pPr>
      <w:r>
        <w:rPr>
          <w:rFonts w:hint="eastAsia" w:ascii="仿宋" w:hAnsi="仿宋" w:eastAsia="仿宋" w:cs="仿宋"/>
          <w:sz w:val="32"/>
          <w:szCs w:val="32"/>
          <w:lang w:val="en-US" w:eastAsia="zh-CN"/>
        </w:rPr>
        <w:drawing>
          <wp:inline distT="0" distB="0" distL="114300" distR="114300">
            <wp:extent cx="4835525" cy="2846070"/>
            <wp:effectExtent l="0" t="0" r="3175" b="11430"/>
            <wp:docPr id="7" name="图片 7" descr="ed9b159a4328a99fa362cc4708b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d9b159a4328a99fa362cc4708b2220"/>
                    <pic:cNvPicPr>
                      <a:picLocks noChangeAspect="1"/>
                    </pic:cNvPicPr>
                  </pic:nvPicPr>
                  <pic:blipFill>
                    <a:blip r:embed="rId8"/>
                    <a:stretch>
                      <a:fillRect/>
                    </a:stretch>
                  </pic:blipFill>
                  <pic:spPr>
                    <a:xfrm>
                      <a:off x="0" y="0"/>
                      <a:ext cx="4835525" cy="2846070"/>
                    </a:xfrm>
                    <a:prstGeom prst="rect">
                      <a:avLst/>
                    </a:prstGeom>
                  </pic:spPr>
                </pic:pic>
              </a:graphicData>
            </a:graphic>
          </wp:inline>
        </w:drawing>
      </w:r>
      <w:r>
        <w:rPr>
          <w:rFonts w:hint="eastAsia" w:ascii="仿宋" w:hAnsi="仿宋" w:eastAsia="仿宋" w:cs="仿宋"/>
          <w:sz w:val="32"/>
          <w:szCs w:val="32"/>
          <w:lang w:eastAsia="zh-CN"/>
        </w:rPr>
        <w:drawing>
          <wp:inline distT="0" distB="0" distL="114300" distR="114300">
            <wp:extent cx="5260340" cy="7665085"/>
            <wp:effectExtent l="0" t="0" r="16510" b="12065"/>
            <wp:docPr id="3" name="图片 3" descr="微信图片_2024060308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603083654"/>
                    <pic:cNvPicPr>
                      <a:picLocks noChangeAspect="1"/>
                    </pic:cNvPicPr>
                  </pic:nvPicPr>
                  <pic:blipFill>
                    <a:blip r:embed="rId9"/>
                    <a:stretch>
                      <a:fillRect/>
                    </a:stretch>
                  </pic:blipFill>
                  <pic:spPr>
                    <a:xfrm>
                      <a:off x="0" y="0"/>
                      <a:ext cx="5260340" cy="7665085"/>
                    </a:xfrm>
                    <a:prstGeom prst="rect">
                      <a:avLst/>
                    </a:prstGeom>
                  </pic:spPr>
                </pic:pic>
              </a:graphicData>
            </a:graphic>
          </wp:inline>
        </w:drawing>
      </w:r>
    </w:p>
    <w:p w14:paraId="42189272">
      <w:pPr>
        <w:numPr>
          <w:ilvl w:val="0"/>
          <w:numId w:val="1"/>
        </w:numPr>
        <w:ind w:left="0" w:leftChars="0" w:firstLine="640" w:firstLineChars="200"/>
        <w:jc w:val="left"/>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利用周一升旗仪式，通过“国旗下讲话”向全体师生发出倡议：为了我们自己的健康，为了我们下一代的健康，同学们、老师们，让我们远离烟草，珍爱生命。</w:t>
      </w:r>
    </w:p>
    <w:p w14:paraId="45E7EE45">
      <w:pPr>
        <w:numPr>
          <w:ilvl w:val="0"/>
          <w:numId w:val="0"/>
        </w:numPr>
        <w:ind w:leftChars="20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193665" cy="2957830"/>
            <wp:effectExtent l="0" t="0" r="6985" b="13970"/>
            <wp:docPr id="6" name="图片 6" descr="1dad6fbb49c607ac163deea99e1bc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dad6fbb49c607ac163deea99e1bc3e"/>
                    <pic:cNvPicPr>
                      <a:picLocks noChangeAspect="1"/>
                    </pic:cNvPicPr>
                  </pic:nvPicPr>
                  <pic:blipFill>
                    <a:blip r:embed="rId10"/>
                    <a:stretch>
                      <a:fillRect/>
                    </a:stretch>
                  </pic:blipFill>
                  <pic:spPr>
                    <a:xfrm>
                      <a:off x="0" y="0"/>
                      <a:ext cx="5193665" cy="2957830"/>
                    </a:xfrm>
                    <a:prstGeom prst="rect">
                      <a:avLst/>
                    </a:prstGeom>
                  </pic:spPr>
                </pic:pic>
              </a:graphicData>
            </a:graphic>
          </wp:inline>
        </w:drawing>
      </w:r>
    </w:p>
    <w:p w14:paraId="779964AC">
      <w:pPr>
        <w:numPr>
          <w:ilvl w:val="0"/>
          <w:numId w:val="0"/>
        </w:numPr>
        <w:ind w:leftChars="200" w:firstLine="640" w:firstLineChars="200"/>
        <w:jc w:val="left"/>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四是</w:t>
      </w:r>
      <w:r>
        <w:rPr>
          <w:rFonts w:hint="default" w:ascii="仿宋" w:hAnsi="仿宋" w:eastAsia="仿宋" w:cs="仿宋"/>
          <w:sz w:val="32"/>
          <w:szCs w:val="32"/>
          <w:lang w:val="en-US" w:eastAsia="zh-CN"/>
        </w:rPr>
        <w:t>组织</w:t>
      </w:r>
      <w:r>
        <w:rPr>
          <w:rFonts w:hint="eastAsia" w:ascii="仿宋" w:hAnsi="仿宋" w:eastAsia="仿宋" w:cs="仿宋"/>
          <w:sz w:val="32"/>
          <w:szCs w:val="32"/>
          <w:lang w:val="en-US" w:eastAsia="zh-CN"/>
        </w:rPr>
        <w:t>县爱卫会各成员单位、疾控中心、县医疗机构、</w:t>
      </w:r>
      <w:r>
        <w:rPr>
          <w:rFonts w:hint="default" w:ascii="仿宋" w:hAnsi="仿宋" w:eastAsia="仿宋" w:cs="仿宋"/>
          <w:sz w:val="32"/>
          <w:szCs w:val="32"/>
          <w:lang w:val="en-US" w:eastAsia="zh-CN"/>
        </w:rPr>
        <w:t>学校校医积极参加省爱卫办组织的戒烟干预服务专题线上培训。</w:t>
      </w:r>
    </w:p>
    <w:p w14:paraId="7CD69C3B">
      <w:pPr>
        <w:numPr>
          <w:ilvl w:val="0"/>
          <w:numId w:val="0"/>
        </w:numPr>
        <w:ind w:leftChars="200" w:firstLine="640" w:firstLineChars="200"/>
        <w:jc w:val="left"/>
        <w:rPr>
          <w:rFonts w:hint="default" w:ascii="仿宋" w:hAnsi="仿宋" w:eastAsia="仿宋" w:cs="仿宋"/>
          <w:sz w:val="32"/>
          <w:szCs w:val="32"/>
          <w:lang w:val="en-US" w:eastAsia="zh-CN"/>
        </w:rPr>
      </w:pPr>
      <w:r>
        <w:rPr>
          <w:rFonts w:hint="eastAsia" w:ascii="仿宋_GB2312" w:hAnsi="仿宋_GB2312" w:eastAsia="仿宋_GB2312" w:cs="仿宋_GB2312"/>
          <w:sz w:val="32"/>
          <w:szCs w:val="32"/>
          <w:lang w:eastAsia="zh-CN"/>
        </w:rPr>
        <w:drawing>
          <wp:anchor distT="0" distB="0" distL="114300" distR="114300" simplePos="0" relativeHeight="251659264" behindDoc="0" locked="0" layoutInCell="1" allowOverlap="1">
            <wp:simplePos x="0" y="0"/>
            <wp:positionH relativeFrom="column">
              <wp:posOffset>388620</wp:posOffset>
            </wp:positionH>
            <wp:positionV relativeFrom="paragraph">
              <wp:posOffset>292100</wp:posOffset>
            </wp:positionV>
            <wp:extent cx="4512310" cy="2387600"/>
            <wp:effectExtent l="0" t="0" r="2540" b="12700"/>
            <wp:wrapSquare wrapText="bothSides"/>
            <wp:docPr id="5" name="图片 5" descr="05d679336e0d3b9a84d645b7962e3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d679336e0d3b9a84d645b7962e3b3"/>
                    <pic:cNvPicPr>
                      <a:picLocks noChangeAspect="1"/>
                    </pic:cNvPicPr>
                  </pic:nvPicPr>
                  <pic:blipFill>
                    <a:blip r:embed="rId11"/>
                    <a:stretch>
                      <a:fillRect/>
                    </a:stretch>
                  </pic:blipFill>
                  <pic:spPr>
                    <a:xfrm>
                      <a:off x="0" y="0"/>
                      <a:ext cx="4512310" cy="2387600"/>
                    </a:xfrm>
                    <a:prstGeom prst="rect">
                      <a:avLst/>
                    </a:prstGeom>
                  </pic:spPr>
                </pic:pic>
              </a:graphicData>
            </a:graphic>
          </wp:anchor>
        </w:drawing>
      </w:r>
    </w:p>
    <w:p w14:paraId="420CC3F2">
      <w:pPr>
        <w:numPr>
          <w:ilvl w:val="0"/>
          <w:numId w:val="0"/>
        </w:numPr>
        <w:ind w:leftChars="200" w:firstLine="640" w:firstLineChars="200"/>
        <w:jc w:val="left"/>
        <w:rPr>
          <w:rFonts w:hint="default" w:ascii="仿宋" w:hAnsi="仿宋" w:eastAsia="仿宋" w:cs="仿宋"/>
          <w:sz w:val="32"/>
          <w:szCs w:val="32"/>
          <w:lang w:val="en-US" w:eastAsia="zh-CN"/>
        </w:rPr>
      </w:pPr>
    </w:p>
    <w:p w14:paraId="06A3947A">
      <w:pPr>
        <w:numPr>
          <w:ilvl w:val="0"/>
          <w:numId w:val="0"/>
        </w:numPr>
        <w:ind w:leftChars="200" w:firstLine="640" w:firstLineChars="200"/>
        <w:jc w:val="left"/>
        <w:rPr>
          <w:rFonts w:hint="default" w:ascii="仿宋" w:hAnsi="仿宋" w:eastAsia="仿宋" w:cs="仿宋"/>
          <w:sz w:val="32"/>
          <w:szCs w:val="32"/>
          <w:lang w:val="en-US" w:eastAsia="zh-CN"/>
        </w:rPr>
      </w:pPr>
    </w:p>
    <w:p w14:paraId="393AB941">
      <w:pPr>
        <w:numPr>
          <w:ilvl w:val="0"/>
          <w:numId w:val="0"/>
        </w:numPr>
        <w:ind w:leftChars="200" w:firstLine="640" w:firstLineChars="200"/>
        <w:jc w:val="left"/>
        <w:rPr>
          <w:rFonts w:hint="default" w:ascii="仿宋" w:hAnsi="仿宋" w:eastAsia="仿宋" w:cs="仿宋"/>
          <w:sz w:val="32"/>
          <w:szCs w:val="32"/>
          <w:lang w:val="en-US" w:eastAsia="zh-CN"/>
        </w:rPr>
      </w:pPr>
    </w:p>
    <w:p w14:paraId="444BAB69">
      <w:pPr>
        <w:numPr>
          <w:ilvl w:val="0"/>
          <w:numId w:val="0"/>
        </w:numPr>
        <w:ind w:leftChars="200" w:firstLine="640" w:firstLineChars="200"/>
        <w:jc w:val="left"/>
        <w:rPr>
          <w:rFonts w:hint="default" w:ascii="仿宋" w:hAnsi="仿宋" w:eastAsia="仿宋" w:cs="仿宋"/>
          <w:sz w:val="32"/>
          <w:szCs w:val="32"/>
          <w:lang w:val="en-US" w:eastAsia="zh-CN"/>
        </w:rPr>
      </w:pPr>
    </w:p>
    <w:p w14:paraId="058230F4">
      <w:pPr>
        <w:numPr>
          <w:ilvl w:val="0"/>
          <w:numId w:val="0"/>
        </w:numPr>
        <w:ind w:leftChars="200" w:firstLine="640" w:firstLineChars="200"/>
        <w:jc w:val="left"/>
        <w:rPr>
          <w:rFonts w:hint="default" w:ascii="仿宋" w:hAnsi="仿宋" w:eastAsia="仿宋" w:cs="仿宋"/>
          <w:sz w:val="32"/>
          <w:szCs w:val="32"/>
          <w:lang w:val="en-US" w:eastAsia="zh-CN"/>
        </w:rPr>
      </w:pPr>
    </w:p>
    <w:p w14:paraId="051B1912">
      <w:pPr>
        <w:numPr>
          <w:ilvl w:val="0"/>
          <w:numId w:val="0"/>
        </w:numPr>
        <w:ind w:leftChars="200" w:firstLine="640" w:firstLineChars="200"/>
        <w:jc w:val="left"/>
        <w:rPr>
          <w:rFonts w:hint="default" w:ascii="仿宋" w:hAnsi="仿宋" w:eastAsia="仿宋" w:cs="仿宋"/>
          <w:sz w:val="32"/>
          <w:szCs w:val="32"/>
          <w:lang w:val="en-US" w:eastAsia="zh-CN"/>
        </w:rPr>
      </w:pPr>
    </w:p>
    <w:p w14:paraId="47600D9A">
      <w:pPr>
        <w:numPr>
          <w:ilvl w:val="0"/>
          <w:numId w:val="0"/>
        </w:numPr>
        <w:ind w:leftChars="200" w:firstLine="420" w:firstLineChars="200"/>
        <w:jc w:val="left"/>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5266690" cy="2633345"/>
            <wp:effectExtent l="0" t="0" r="10160" b="14605"/>
            <wp:docPr id="1" name="图片 1" descr="e7d8a90588ac784b9a63651098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d8a90588ac784b9a6365109819182"/>
                    <pic:cNvPicPr>
                      <a:picLocks noChangeAspect="1"/>
                    </pic:cNvPicPr>
                  </pic:nvPicPr>
                  <pic:blipFill>
                    <a:blip r:embed="rId12"/>
                    <a:stretch>
                      <a:fillRect/>
                    </a:stretch>
                  </pic:blipFill>
                  <pic:spPr>
                    <a:xfrm>
                      <a:off x="0" y="0"/>
                      <a:ext cx="5266690" cy="2633345"/>
                    </a:xfrm>
                    <a:prstGeom prst="rect">
                      <a:avLst/>
                    </a:prstGeom>
                  </pic:spPr>
                </pic:pic>
              </a:graphicData>
            </a:graphic>
          </wp:inline>
        </w:drawing>
      </w:r>
    </w:p>
    <w:p w14:paraId="2E7F8B3D">
      <w:pPr>
        <w:numPr>
          <w:ilvl w:val="0"/>
          <w:numId w:val="0"/>
        </w:numPr>
        <w:ind w:leftChars="200" w:firstLine="640" w:firstLineChars="200"/>
        <w:jc w:val="left"/>
        <w:rPr>
          <w:rFonts w:hint="default"/>
          <w:sz w:val="32"/>
          <w:szCs w:val="32"/>
          <w:lang w:val="en-US" w:eastAsia="zh-CN"/>
        </w:rPr>
      </w:pPr>
      <w:r>
        <w:rPr>
          <w:rFonts w:hint="default"/>
          <w:sz w:val="32"/>
          <w:szCs w:val="32"/>
          <w:lang w:val="en-US" w:eastAsia="zh-CN"/>
        </w:rPr>
        <w:drawing>
          <wp:inline distT="0" distB="0" distL="114300" distR="114300">
            <wp:extent cx="5266690" cy="4358005"/>
            <wp:effectExtent l="0" t="0" r="10160" b="4445"/>
            <wp:docPr id="4" name="图片 1" descr="微信图片_2024060407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40604075927"/>
                    <pic:cNvPicPr>
                      <a:picLocks noChangeAspect="1"/>
                    </pic:cNvPicPr>
                  </pic:nvPicPr>
                  <pic:blipFill>
                    <a:blip r:embed="rId13"/>
                    <a:stretch>
                      <a:fillRect/>
                    </a:stretch>
                  </pic:blipFill>
                  <pic:spPr>
                    <a:xfrm>
                      <a:off x="0" y="0"/>
                      <a:ext cx="5266690" cy="4358005"/>
                    </a:xfrm>
                    <a:prstGeom prst="rect">
                      <a:avLst/>
                    </a:prstGeom>
                    <a:noFill/>
                    <a:ln>
                      <a:noFill/>
                    </a:ln>
                  </pic:spPr>
                </pic:pic>
              </a:graphicData>
            </a:graphic>
          </wp:inline>
        </w:drawing>
      </w:r>
    </w:p>
    <w:p w14:paraId="1ADD5DB3">
      <w:pPr>
        <w:numPr>
          <w:ilvl w:val="0"/>
          <w:numId w:val="0"/>
        </w:numPr>
        <w:ind w:leftChars="200"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通过本次“无烟日”主题教育活动的开展，营造了健康、清洁、无吸烟环境的氛围，使广大家充分认识到吸烟对自己和他人的危害性，增强了大家的控烟意识。同时倡导了健康的生活方式，让大家在参与活动的过程中提高了自我保健意识，积极倡导社会新风，树立良好社会风气。</w:t>
      </w:r>
    </w:p>
    <w:p w14:paraId="694A99D7">
      <w:pPr>
        <w:numPr>
          <w:ilvl w:val="0"/>
          <w:numId w:val="0"/>
        </w:numPr>
        <w:ind w:leftChars="200" w:firstLine="640" w:firstLineChars="200"/>
        <w:jc w:val="left"/>
        <w:rPr>
          <w:rFonts w:hint="eastAsia" w:ascii="仿宋_GB2312" w:hAnsi="仿宋_GB2312" w:eastAsia="仿宋_GB2312" w:cs="仿宋_GB2312"/>
          <w:sz w:val="32"/>
          <w:szCs w:val="32"/>
          <w:lang w:val="en-US" w:eastAsia="zh-CN"/>
        </w:rPr>
      </w:pPr>
    </w:p>
    <w:p w14:paraId="3F5A4CC1">
      <w:pPr>
        <w:numPr>
          <w:ilvl w:val="0"/>
          <w:numId w:val="0"/>
        </w:numPr>
        <w:ind w:leftChars="200" w:firstLine="640" w:firstLineChars="200"/>
        <w:jc w:val="left"/>
        <w:rPr>
          <w:rFonts w:hint="eastAsia" w:ascii="仿宋_GB2312" w:hAnsi="仿宋_GB2312" w:eastAsia="仿宋_GB2312" w:cs="仿宋_GB2312"/>
          <w:sz w:val="32"/>
          <w:szCs w:val="32"/>
          <w:lang w:val="en-US" w:eastAsia="zh-CN"/>
        </w:rPr>
      </w:pPr>
    </w:p>
    <w:p w14:paraId="3B41A40E">
      <w:pPr>
        <w:numPr>
          <w:ilvl w:val="0"/>
          <w:numId w:val="0"/>
        </w:numPr>
        <w:ind w:leftChars="200" w:firstLine="640" w:firstLineChars="200"/>
        <w:jc w:val="left"/>
        <w:rPr>
          <w:rFonts w:hint="eastAsia" w:ascii="仿宋_GB2312" w:hAnsi="仿宋_GB2312" w:eastAsia="仿宋_GB2312" w:cs="仿宋_GB2312"/>
          <w:sz w:val="32"/>
          <w:szCs w:val="32"/>
          <w:lang w:val="en-US" w:eastAsia="zh-CN"/>
        </w:rPr>
      </w:pPr>
    </w:p>
    <w:p w14:paraId="7A997C10">
      <w:pPr>
        <w:numPr>
          <w:ilvl w:val="0"/>
          <w:numId w:val="0"/>
        </w:numPr>
        <w:ind w:leftChars="200"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687D3"/>
    <w:multiLevelType w:val="singleLevel"/>
    <w:tmpl w:val="CF0687D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OWZlNWM4NzIwNTdjMDZjNjMyZGVlZmIyMTE0NzgifQ=="/>
  </w:docVars>
  <w:rsids>
    <w:rsidRoot w:val="00000000"/>
    <w:rsid w:val="56EE7BD8"/>
    <w:rsid w:val="633E7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818</Words>
  <Characters>829</Characters>
  <Lines>0</Lines>
  <Paragraphs>0</Paragraphs>
  <TotalTime>3</TotalTime>
  <ScaleCrop>false</ScaleCrop>
  <LinksUpToDate>false</LinksUpToDate>
  <CharactersWithSpaces>881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2024-06-04T07:09:00Z</dcterms:created>
  <dc:creator>Administrator</dc:creator>
  <cp:lastModifiedBy>终于1387614691</cp:lastModifiedBy>
  <dcterms:modified xsi:type="dcterms:W3CDTF">2025-01-03T00:59:51Z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0041031644584816A940A9BA35AEBE09_12</vt:lpwstr>
  </property>
</Properties>
</file>