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75" w:lineRule="atLeast"/>
        <w:ind w:firstLine="880" w:firstLineChars="200"/>
        <w:jc w:val="center"/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</w:pPr>
      <w:r>
        <w:rPr>
          <w:rFonts w:hint="eastAsia" w:eastAsia="宋体" w:cs="宋体"/>
          <w:color w:val="000000"/>
          <w:sz w:val="44"/>
          <w:szCs w:val="44"/>
          <w:lang w:eastAsia="zh-CN"/>
        </w:rPr>
        <w:t>关于西丰县</w:t>
      </w:r>
      <w:r>
        <w:rPr>
          <w:rFonts w:hint="eastAsia" w:eastAsia="宋体" w:cs="宋体"/>
          <w:color w:val="000000"/>
          <w:sz w:val="44"/>
          <w:szCs w:val="44"/>
          <w:lang w:val="en-US" w:eastAsia="zh-CN"/>
        </w:rPr>
        <w:t>201</w:t>
      </w:r>
      <w:r>
        <w:rPr>
          <w:rFonts w:hint="eastAsia" w:cs="宋体"/>
          <w:color w:val="000000"/>
          <w:sz w:val="44"/>
          <w:szCs w:val="44"/>
          <w:lang w:val="en-US" w:eastAsia="zh-CN"/>
        </w:rPr>
        <w:t>9</w:t>
      </w:r>
      <w:r>
        <w:rPr>
          <w:rFonts w:hint="eastAsia" w:eastAsia="宋体" w:cs="宋体"/>
          <w:color w:val="000000"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转移支付</w:t>
      </w:r>
    </w:p>
    <w:p>
      <w:pPr>
        <w:pStyle w:val="2"/>
        <w:shd w:val="clear" w:color="auto" w:fill="FFFFFF"/>
        <w:spacing w:before="0" w:beforeAutospacing="0" w:after="0" w:afterAutospacing="0" w:line="375" w:lineRule="atLeast"/>
        <w:ind w:firstLine="880" w:firstLineChars="200"/>
        <w:jc w:val="center"/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执行情况</w:t>
      </w:r>
      <w:r>
        <w:rPr>
          <w:rFonts w:hint="eastAsia" w:eastAsia="宋体" w:cs="宋体"/>
          <w:color w:val="00000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说明</w:t>
      </w:r>
    </w:p>
    <w:p>
      <w:pPr>
        <w:pStyle w:val="2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eastAsia="仿宋_GB2312"/>
          <w:kern w:val="0"/>
          <w:sz w:val="32"/>
          <w:szCs w:val="32"/>
          <w:u w:val="none"/>
        </w:rPr>
        <w:t>上级财政补助资金的安排和使用情况:</w:t>
      </w:r>
      <w:r>
        <w:rPr>
          <w:rFonts w:hint="eastAsia" w:ascii="仿宋_GB2312" w:eastAsia="仿宋_GB2312"/>
          <w:kern w:val="0"/>
          <w:sz w:val="32"/>
          <w:szCs w:val="32"/>
          <w:u w:val="none"/>
          <w:lang w:val="en-US" w:eastAsia="zh-CN"/>
        </w:rPr>
        <w:t>2019年，</w:t>
      </w:r>
      <w:r>
        <w:rPr>
          <w:rFonts w:hint="eastAsia" w:ascii="仿宋_GB2312" w:eastAsia="仿宋_GB2312"/>
          <w:kern w:val="0"/>
          <w:sz w:val="32"/>
          <w:szCs w:val="32"/>
          <w:u w:val="none"/>
        </w:rPr>
        <w:t>上级</w:t>
      </w:r>
      <w:r>
        <w:rPr>
          <w:rFonts w:hint="eastAsia" w:ascii="仿宋_GB2312" w:eastAsia="仿宋_GB2312"/>
          <w:kern w:val="0"/>
          <w:sz w:val="32"/>
          <w:szCs w:val="32"/>
          <w:u w:val="none"/>
          <w:lang w:eastAsia="zh-CN"/>
        </w:rPr>
        <w:t>对我县</w:t>
      </w:r>
      <w:r>
        <w:rPr>
          <w:rFonts w:hint="eastAsia" w:ascii="仿宋_GB2312" w:eastAsia="仿宋_GB2312"/>
          <w:kern w:val="0"/>
          <w:sz w:val="32"/>
          <w:szCs w:val="32"/>
          <w:u w:val="none"/>
        </w:rPr>
        <w:t>一般公共预算转移支付补助</w:t>
      </w:r>
      <w:r>
        <w:rPr>
          <w:rFonts w:hint="eastAsia" w:ascii="仿宋_GB2312" w:eastAsia="仿宋_GB2312"/>
          <w:kern w:val="0"/>
          <w:sz w:val="32"/>
          <w:szCs w:val="32"/>
          <w:u w:val="none"/>
          <w:lang w:val="en-US" w:eastAsia="zh-CN"/>
        </w:rPr>
        <w:t>222105</w:t>
      </w:r>
      <w:r>
        <w:rPr>
          <w:rFonts w:hint="eastAsia" w:ascii="仿宋_GB2312" w:eastAsia="仿宋_GB2312"/>
          <w:kern w:val="0"/>
          <w:sz w:val="32"/>
          <w:szCs w:val="32"/>
          <w:u w:val="none"/>
        </w:rPr>
        <w:t>万元,县本级财政执行中下达</w:t>
      </w:r>
      <w:r>
        <w:rPr>
          <w:rFonts w:hint="eastAsia" w:ascii="仿宋_GB2312" w:eastAsia="仿宋_GB2312"/>
          <w:kern w:val="0"/>
          <w:sz w:val="32"/>
          <w:szCs w:val="32"/>
          <w:u w:val="none"/>
          <w:lang w:val="en-US" w:eastAsia="zh-CN"/>
        </w:rPr>
        <w:t>206527</w:t>
      </w:r>
      <w:r>
        <w:rPr>
          <w:rFonts w:hint="eastAsia" w:ascii="仿宋_GB2312" w:eastAsia="仿宋_GB2312"/>
          <w:kern w:val="0"/>
          <w:sz w:val="32"/>
          <w:szCs w:val="32"/>
          <w:u w:val="none"/>
        </w:rPr>
        <w:t>万元,其中:专项转移支付补助</w:t>
      </w:r>
      <w:r>
        <w:rPr>
          <w:rFonts w:hint="eastAsia" w:ascii="仿宋_GB2312" w:eastAsia="仿宋_GB2312"/>
          <w:kern w:val="0"/>
          <w:sz w:val="32"/>
          <w:szCs w:val="32"/>
          <w:u w:val="none"/>
          <w:lang w:val="en-US" w:eastAsia="zh-CN"/>
        </w:rPr>
        <w:t>24079</w:t>
      </w:r>
      <w:r>
        <w:rPr>
          <w:rFonts w:hint="eastAsia" w:ascii="仿宋_GB2312" w:eastAsia="仿宋_GB2312"/>
          <w:kern w:val="0"/>
          <w:sz w:val="32"/>
          <w:szCs w:val="32"/>
          <w:u w:val="none"/>
        </w:rPr>
        <w:t>万元,执行中下达</w:t>
      </w:r>
      <w:r>
        <w:rPr>
          <w:rFonts w:hint="eastAsia" w:ascii="仿宋_GB2312" w:eastAsia="仿宋_GB2312"/>
          <w:kern w:val="0"/>
          <w:sz w:val="32"/>
          <w:szCs w:val="32"/>
          <w:u w:val="none"/>
          <w:lang w:val="en-US" w:eastAsia="zh-CN"/>
        </w:rPr>
        <w:t>19095</w:t>
      </w:r>
      <w:r>
        <w:rPr>
          <w:rFonts w:hint="eastAsia" w:ascii="仿宋_GB2312" w:eastAsia="仿宋_GB2312"/>
          <w:kern w:val="0"/>
          <w:sz w:val="32"/>
          <w:szCs w:val="32"/>
          <w:u w:val="none"/>
        </w:rPr>
        <w:t>万元;一般性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转移支付补助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195160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万元,执行中下达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184566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万元。政府性基金转移支付补助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4329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万元，县本级财政执行中下达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val="en-US" w:eastAsia="zh-CN"/>
        </w:rPr>
        <w:t>1347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万元。</w:t>
      </w:r>
      <w:bookmarkStart w:id="0" w:name="_GoBack"/>
      <w:bookmarkEnd w:id="0"/>
    </w:p>
    <w:p>
      <w:pPr>
        <w:spacing w:beforeLines="0" w:afterLines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向下级财政转移支付情况：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2019年，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</w:rPr>
        <w:t>级财政加大了对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乡镇</w:t>
      </w:r>
      <w:r>
        <w:rPr>
          <w:rFonts w:hint="eastAsia" w:ascii="仿宋_GB2312" w:eastAsia="仿宋_GB2312"/>
          <w:color w:val="000000"/>
          <w:sz w:val="32"/>
          <w:szCs w:val="32"/>
        </w:rPr>
        <w:t>，特别是困难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乡镇</w:t>
      </w:r>
      <w:r>
        <w:rPr>
          <w:rFonts w:hint="eastAsia" w:ascii="仿宋_GB2312" w:eastAsia="仿宋_GB2312"/>
          <w:color w:val="000000"/>
          <w:sz w:val="32"/>
          <w:szCs w:val="32"/>
        </w:rPr>
        <w:t>的补助力度，对下一般公共预算转移支付补助共计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13144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万元，其中，一般性转移支付补助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10996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万</w:t>
      </w:r>
      <w:r>
        <w:rPr>
          <w:rFonts w:hint="eastAsia" w:ascii="仿宋_GB2312" w:eastAsia="仿宋_GB2312"/>
          <w:color w:val="000000"/>
          <w:sz w:val="32"/>
          <w:szCs w:val="32"/>
        </w:rPr>
        <w:t>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专项转移支付补助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1267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万</w:t>
      </w:r>
      <w:r>
        <w:rPr>
          <w:rFonts w:hint="eastAsia" w:ascii="仿宋_GB2312" w:eastAsia="仿宋_GB2312"/>
          <w:color w:val="00000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6261D"/>
    <w:rsid w:val="1AC35F87"/>
    <w:rsid w:val="5A297ED1"/>
    <w:rsid w:val="60370F1F"/>
    <w:rsid w:val="6D535020"/>
    <w:rsid w:val="73D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G-YZ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2018-09-18T01:50:00Z</dcterms:created>
  <dc:creator>GKG-YZC</dc:creator>
  <cp:lastModifiedBy>GKG-YZC</cp:lastModifiedBy>
  <dcterms:modified xsi:type="dcterms:W3CDTF">2020-06-11T05:43:02Z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